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0A386" w14:textId="444B3CE8" w:rsidR="00C46B3B" w:rsidRPr="00754873" w:rsidRDefault="00C46B3B">
      <w:r w:rsidRPr="008E2A37">
        <w:t>Based on an article published in the journal “Kagaku” July 2011</w:t>
      </w:r>
      <w:r w:rsidR="00F56C58">
        <w:rPr>
          <w:rFonts w:hint="eastAsia"/>
        </w:rPr>
        <w:t>＋・・・</w:t>
      </w:r>
    </w:p>
    <w:p w14:paraId="611E3D32" w14:textId="77777777" w:rsidR="00C46B3B" w:rsidRPr="008E2A37" w:rsidRDefault="00C46B3B"/>
    <w:p w14:paraId="601E8832" w14:textId="7CA12C0E" w:rsidR="008F2647" w:rsidRPr="008E2A37" w:rsidRDefault="008F2647"/>
    <w:p w14:paraId="0E5BC8A0" w14:textId="77777777" w:rsidR="00C46B3B" w:rsidRPr="008E2A37" w:rsidRDefault="00C46B3B">
      <w:proofErr w:type="spellStart"/>
      <w:r w:rsidRPr="008E2A37">
        <w:t>Hiromitsu</w:t>
      </w:r>
      <w:proofErr w:type="spellEnd"/>
      <w:r w:rsidRPr="008E2A37">
        <w:t xml:space="preserve"> </w:t>
      </w:r>
      <w:proofErr w:type="spellStart"/>
      <w:r w:rsidRPr="008E2A37">
        <w:t>Ino</w:t>
      </w:r>
      <w:proofErr w:type="spellEnd"/>
    </w:p>
    <w:p w14:paraId="722C4929" w14:textId="4F4DDF8E" w:rsidR="009D3167" w:rsidRPr="008E2A37" w:rsidRDefault="009D3167" w:rsidP="009D3167">
      <w:pPr>
        <w:jc w:val="center"/>
      </w:pPr>
    </w:p>
    <w:p w14:paraId="27FF9C16" w14:textId="77777777" w:rsidR="0018073E" w:rsidRPr="008E2A37" w:rsidRDefault="0018073E">
      <w:r w:rsidRPr="008E2A37">
        <w:t>Aging Nuclear Power Plants</w:t>
      </w:r>
    </w:p>
    <w:p w14:paraId="1413CAF1" w14:textId="77777777" w:rsidR="009D3167" w:rsidRPr="008E2A37" w:rsidRDefault="0073265F">
      <w:proofErr w:type="gramStart"/>
      <w:r w:rsidRPr="008E2A37">
        <w:t>f</w:t>
      </w:r>
      <w:r w:rsidR="00A14A29" w:rsidRPr="008E2A37">
        <w:t>ocusing</w:t>
      </w:r>
      <w:proofErr w:type="gramEnd"/>
      <w:r w:rsidR="00A14A29" w:rsidRPr="008E2A37">
        <w:t xml:space="preserve"> </w:t>
      </w:r>
      <w:r w:rsidR="0018073E" w:rsidRPr="008E2A37">
        <w:t xml:space="preserve">in particular </w:t>
      </w:r>
      <w:r w:rsidR="00A14A29" w:rsidRPr="008E2A37">
        <w:t xml:space="preserve">on </w:t>
      </w:r>
      <w:r w:rsidR="0018073E" w:rsidRPr="008E2A37">
        <w:t xml:space="preserve">irradiation </w:t>
      </w:r>
      <w:proofErr w:type="spellStart"/>
      <w:r w:rsidR="0018073E" w:rsidRPr="008E2A37">
        <w:t>embrittlement</w:t>
      </w:r>
      <w:proofErr w:type="spellEnd"/>
      <w:r w:rsidR="0018073E" w:rsidRPr="008E2A37">
        <w:t xml:space="preserve"> of pressure v</w:t>
      </w:r>
      <w:r w:rsidR="00C46B3B" w:rsidRPr="008E2A37">
        <w:t>essels</w:t>
      </w:r>
      <w:r w:rsidR="007B14A7" w:rsidRPr="008E2A37">
        <w:t xml:space="preserve"> </w:t>
      </w:r>
    </w:p>
    <w:p w14:paraId="565D35F3" w14:textId="77777777" w:rsidR="00C46B3B" w:rsidRPr="008E2A37" w:rsidRDefault="00C46B3B"/>
    <w:p w14:paraId="75A0EA1A" w14:textId="77777777" w:rsidR="00515D59" w:rsidRPr="008E2A37" w:rsidRDefault="00515D59">
      <w:r w:rsidRPr="008E2A37">
        <w:t>Japan’s Aging Nuclear Power Plants</w:t>
      </w:r>
    </w:p>
    <w:p w14:paraId="3941EAA5" w14:textId="77777777" w:rsidR="00515D59" w:rsidRPr="008E2A37" w:rsidRDefault="00515D59"/>
    <w:p w14:paraId="407667B5" w14:textId="693CAC9A" w:rsidR="008709A7" w:rsidRPr="008E2A37" w:rsidRDefault="00347477">
      <w:r w:rsidRPr="008E2A37">
        <w:t xml:space="preserve">Japan began generating nuclear power in 1970. The Tsuruga-1 plant began operations </w:t>
      </w:r>
      <w:r w:rsidR="0094723F" w:rsidRPr="008E2A37">
        <w:t xml:space="preserve">on March 14, 1970, just </w:t>
      </w:r>
      <w:r w:rsidRPr="008E2A37">
        <w:t xml:space="preserve">in time to </w:t>
      </w:r>
      <w:r w:rsidR="00D6126C">
        <w:rPr>
          <w:rFonts w:hint="eastAsia"/>
        </w:rPr>
        <w:t>provide atomic energy for</w:t>
      </w:r>
      <w:r w:rsidR="0094723F" w:rsidRPr="008E2A37">
        <w:t xml:space="preserve"> the Osaka Expo</w:t>
      </w:r>
      <w:r w:rsidRPr="008E2A37">
        <w:t>.</w:t>
      </w:r>
      <w:r w:rsidR="00061DF9" w:rsidRPr="008E2A37">
        <w:t xml:space="preserve"> </w:t>
      </w:r>
      <w:r w:rsidR="004B0C2B" w:rsidRPr="008E2A37">
        <w:t>At the time most people were not aware of the dangers associated with nuclear power.</w:t>
      </w:r>
      <w:r w:rsidR="00471028" w:rsidRPr="008E2A37">
        <w:t xml:space="preserve"> It is fair to say that they hoped that scientific and technical progress would enable t</w:t>
      </w:r>
      <w:r w:rsidR="004F42A0" w:rsidRPr="008E2A37">
        <w:t>he</w:t>
      </w:r>
      <w:r w:rsidR="00471028" w:rsidRPr="008E2A37">
        <w:t xml:space="preserve"> same</w:t>
      </w:r>
      <w:r w:rsidR="004F42A0" w:rsidRPr="008E2A37">
        <w:t xml:space="preserve"> nuclear energy that brought about the tragedy of Hiroshima and Nagasaki </w:t>
      </w:r>
      <w:r w:rsidR="00471028" w:rsidRPr="008E2A37">
        <w:t>to be used for peaceful purposes.</w:t>
      </w:r>
    </w:p>
    <w:p w14:paraId="197563D9" w14:textId="77777777" w:rsidR="008709A7" w:rsidRPr="008E2A37" w:rsidRDefault="008709A7"/>
    <w:p w14:paraId="34EC9D50" w14:textId="77777777" w:rsidR="00231A83" w:rsidRPr="008E2A37" w:rsidRDefault="00E41648">
      <w:r w:rsidRPr="008E2A37">
        <w:t>After Tsuruga-1, which was a boiling water reactor (BWR), on November 28 of the same year the Mihama-1 pressurized water reactor (PWR) began operations.</w:t>
      </w:r>
      <w:r w:rsidR="00A665CC">
        <w:t xml:space="preserve"> Thereafter, as can be seen in</w:t>
      </w:r>
      <w:r w:rsidR="008769DA">
        <w:t xml:space="preserve"> F</w:t>
      </w:r>
      <w:r w:rsidRPr="008E2A37">
        <w:t>igure 1</w:t>
      </w:r>
      <w:r w:rsidR="00225919" w:rsidRPr="00225919">
        <w:rPr>
          <w:vertAlign w:val="superscript"/>
        </w:rPr>
        <w:t>(1)</w:t>
      </w:r>
      <w:r w:rsidRPr="008E2A37">
        <w:t xml:space="preserve">, the number of nuclear power plants in Japan increased rapidly. By the 1990s Japan was third in the global nuclear energy stakes after the United States and France. In 2005 the </w:t>
      </w:r>
      <w:proofErr w:type="spellStart"/>
      <w:r w:rsidRPr="008E2A37">
        <w:t>Higashidori</w:t>
      </w:r>
      <w:proofErr w:type="spellEnd"/>
      <w:r w:rsidRPr="008E2A37">
        <w:t xml:space="preserve"> and Shika-2 reactors came on line bringing the number of reactors to 55, with a total generating capacity of 49.58 GW. Since then, </w:t>
      </w:r>
      <w:proofErr w:type="spellStart"/>
      <w:r w:rsidRPr="008E2A37">
        <w:t>Hamaoka</w:t>
      </w:r>
      <w:proofErr w:type="spellEnd"/>
      <w:r w:rsidRPr="008E2A37">
        <w:t xml:space="preserve"> Units 1 and 2 were permanently closed down (January 2009), Tomari-3 came on line (December 2009), and six reactors at the Fukushima Daiichi Nuclear Power Station were effectively knocked out by the Great East Japan Earthquake</w:t>
      </w:r>
      <w:r w:rsidR="0074638D">
        <w:t>,</w:t>
      </w:r>
      <w:r w:rsidRPr="008E2A37">
        <w:t xml:space="preserve"> bringing the number of “surviving” reactors to 48.</w:t>
      </w:r>
      <w:r w:rsidR="00362928">
        <w:t xml:space="preserve"> (As of the end of March 2012, TEPCO has officially recognized the permanent shutdown of Fukushima Daiichi Units 1 to 4.)</w:t>
      </w:r>
      <w:r w:rsidR="005943DC" w:rsidRPr="008E2A37">
        <w:t xml:space="preserve"> </w:t>
      </w:r>
      <w:r w:rsidR="00FA0EAE" w:rsidRPr="008E2A37">
        <w:t xml:space="preserve">However, of </w:t>
      </w:r>
      <w:r w:rsidRPr="008E2A37">
        <w:t>those</w:t>
      </w:r>
      <w:r w:rsidR="006B3A55" w:rsidRPr="008E2A37">
        <w:t xml:space="preserve"> there is no indication</w:t>
      </w:r>
      <w:r w:rsidR="00FA0EAE" w:rsidRPr="008E2A37">
        <w:t xml:space="preserve"> that eleven reactors will restart:</w:t>
      </w:r>
      <w:r w:rsidRPr="008E2A37">
        <w:t xml:space="preserve"> three</w:t>
      </w:r>
      <w:r w:rsidR="00DC3650" w:rsidRPr="008E2A37">
        <w:t xml:space="preserve"> </w:t>
      </w:r>
      <w:r w:rsidR="00F76B5B" w:rsidRPr="008E2A37">
        <w:t xml:space="preserve">reactors </w:t>
      </w:r>
      <w:r w:rsidR="00DC3650" w:rsidRPr="008E2A37">
        <w:t>(Units 2, 3, 4)</w:t>
      </w:r>
      <w:r w:rsidRPr="008E2A37">
        <w:t xml:space="preserve"> of the seven</w:t>
      </w:r>
      <w:r w:rsidR="0074638D">
        <w:t>-</w:t>
      </w:r>
      <w:r w:rsidR="00F76B5B" w:rsidRPr="008E2A37">
        <w:t>reactor</w:t>
      </w:r>
      <w:r w:rsidRPr="008E2A37">
        <w:t xml:space="preserve"> </w:t>
      </w:r>
      <w:proofErr w:type="spellStart"/>
      <w:r w:rsidR="00F76B5B" w:rsidRPr="008E2A37">
        <w:t>Kashiwazaki-Kariwa</w:t>
      </w:r>
      <w:proofErr w:type="spellEnd"/>
      <w:r w:rsidR="00F76B5B" w:rsidRPr="008E2A37">
        <w:t xml:space="preserve"> Nuclear Power Station</w:t>
      </w:r>
      <w:r w:rsidRPr="008E2A37">
        <w:t xml:space="preserve"> </w:t>
      </w:r>
      <w:r w:rsidRPr="008E2A37">
        <w:lastRenderedPageBreak/>
        <w:t>have not restarted since the Chue</w:t>
      </w:r>
      <w:r w:rsidR="003F0461" w:rsidRPr="008E2A37">
        <w:t>tsu-</w:t>
      </w:r>
      <w:proofErr w:type="spellStart"/>
      <w:r w:rsidR="003F0461" w:rsidRPr="008E2A37">
        <w:t>ok</w:t>
      </w:r>
      <w:r w:rsidR="0074638D">
        <w:t>i</w:t>
      </w:r>
      <w:proofErr w:type="spellEnd"/>
      <w:r w:rsidR="0074638D">
        <w:t xml:space="preserve"> Earthquake in July 2007;</w:t>
      </w:r>
      <w:r w:rsidR="004B2D48" w:rsidRPr="008E2A37">
        <w:t xml:space="preserve"> </w:t>
      </w:r>
      <w:r w:rsidR="0074638D">
        <w:t xml:space="preserve">the </w:t>
      </w:r>
      <w:r w:rsidR="004B2D48" w:rsidRPr="008E2A37">
        <w:t xml:space="preserve">three </w:t>
      </w:r>
      <w:proofErr w:type="spellStart"/>
      <w:r w:rsidR="004B2D48" w:rsidRPr="008E2A37">
        <w:t>Onagawa</w:t>
      </w:r>
      <w:proofErr w:type="spellEnd"/>
      <w:r w:rsidR="004B2D48" w:rsidRPr="008E2A37">
        <w:t xml:space="preserve"> reactors,</w:t>
      </w:r>
      <w:r w:rsidR="0074638D">
        <w:t xml:space="preserve"> the </w:t>
      </w:r>
      <w:r w:rsidR="00FA0EAE" w:rsidRPr="008E2A37">
        <w:t xml:space="preserve">four Fukushima </w:t>
      </w:r>
      <w:proofErr w:type="spellStart"/>
      <w:r w:rsidR="00FA0EAE" w:rsidRPr="008E2A37">
        <w:t>Daini</w:t>
      </w:r>
      <w:proofErr w:type="spellEnd"/>
      <w:r w:rsidR="00FA0EAE" w:rsidRPr="008E2A37">
        <w:t xml:space="preserve"> reactors and the Tokai </w:t>
      </w:r>
      <w:proofErr w:type="spellStart"/>
      <w:r w:rsidR="00FA0EAE" w:rsidRPr="008E2A37">
        <w:t>Daini</w:t>
      </w:r>
      <w:proofErr w:type="spellEnd"/>
      <w:r w:rsidR="00FA0EAE" w:rsidRPr="008E2A37">
        <w:t xml:space="preserve"> reactor</w:t>
      </w:r>
      <w:r w:rsidR="00632AFC" w:rsidRPr="008E2A37">
        <w:t xml:space="preserve"> were </w:t>
      </w:r>
      <w:r w:rsidR="005F47D8" w:rsidRPr="008E2A37">
        <w:t xml:space="preserve">all </w:t>
      </w:r>
      <w:r w:rsidR="00632AFC" w:rsidRPr="008E2A37">
        <w:t>shut down by the Great East Japan Earthquake</w:t>
      </w:r>
      <w:r w:rsidR="00FA0EAE" w:rsidRPr="008E2A37">
        <w:t>.</w:t>
      </w:r>
      <w:r w:rsidR="000231C3" w:rsidRPr="008E2A37">
        <w:t xml:space="preserve"> </w:t>
      </w:r>
      <w:r w:rsidR="005943DC" w:rsidRPr="008E2A37">
        <w:t>Besides</w:t>
      </w:r>
      <w:r w:rsidR="000231C3" w:rsidRPr="008E2A37">
        <w:t xml:space="preserve"> these</w:t>
      </w:r>
      <w:r w:rsidR="005943DC" w:rsidRPr="008E2A37">
        <w:t>,</w:t>
      </w:r>
      <w:r w:rsidR="000231C3" w:rsidRPr="008E2A37">
        <w:t xml:space="preserve"> Japan’s other nuclear reactors have not yet passed stress tests, so all Japan’s reactors are likely to be out of action by early May 2012.</w:t>
      </w:r>
    </w:p>
    <w:p w14:paraId="745BD08A" w14:textId="77777777" w:rsidR="00231A83" w:rsidRPr="008E2A37" w:rsidRDefault="00231A83"/>
    <w:p w14:paraId="483B18BC" w14:textId="57B686C8" w:rsidR="00A11CEC" w:rsidRPr="008E2A37" w:rsidRDefault="005917E2" w:rsidP="00DA1BA4">
      <w:r w:rsidRPr="008E2A37">
        <w:t xml:space="preserve">Japan’s nuclear power plants began </w:t>
      </w:r>
      <w:r w:rsidRPr="00E032EE">
        <w:t xml:space="preserve">commercial operations </w:t>
      </w:r>
      <w:r w:rsidR="006C758E" w:rsidRPr="00E032EE">
        <w:t xml:space="preserve">over </w:t>
      </w:r>
      <w:r w:rsidR="00B81428" w:rsidRPr="00E032EE">
        <w:t>ten years later than the first plant in</w:t>
      </w:r>
      <w:r w:rsidRPr="00E032EE">
        <w:t xml:space="preserve"> the United States</w:t>
      </w:r>
      <w:r w:rsidR="00942E8D" w:rsidRPr="00E032EE">
        <w:t xml:space="preserve">. </w:t>
      </w:r>
      <w:r w:rsidR="00C204EE">
        <w:t>With the exception of two reactors (USA) started up in 1969, t</w:t>
      </w:r>
      <w:r w:rsidR="00942E8D" w:rsidRPr="00E032EE">
        <w:t>he</w:t>
      </w:r>
      <w:r w:rsidR="00942E8D" w:rsidRPr="008E2A37">
        <w:t xml:space="preserve"> power plants which began operations in the 1960s in countries such as the United States and Germany have been decommissioned</w:t>
      </w:r>
      <w:r w:rsidR="008C791B" w:rsidRPr="008E2A37">
        <w:t xml:space="preserve">, so Japan is </w:t>
      </w:r>
      <w:r w:rsidR="00590EE2" w:rsidRPr="008E2A37">
        <w:t>now</w:t>
      </w:r>
      <w:r w:rsidR="008F2C1B">
        <w:t xml:space="preserve"> a world leader in the operation</w:t>
      </w:r>
      <w:r w:rsidR="00590EE2" w:rsidRPr="008E2A37">
        <w:t xml:space="preserve"> of aging reactors</w:t>
      </w:r>
      <w:r w:rsidR="0095448A">
        <w:rPr>
          <w:vertAlign w:val="superscript"/>
        </w:rPr>
        <w:t>(2</w:t>
      </w:r>
      <w:r w:rsidR="0095448A" w:rsidRPr="00225919">
        <w:rPr>
          <w:vertAlign w:val="superscript"/>
        </w:rPr>
        <w:t>)</w:t>
      </w:r>
      <w:r w:rsidRPr="008E2A37">
        <w:t>.</w:t>
      </w:r>
      <w:r w:rsidR="008B71E1" w:rsidRPr="008E2A37">
        <w:t xml:space="preserve"> </w:t>
      </w:r>
      <w:r w:rsidR="008B71E1" w:rsidRPr="00210F4D">
        <w:t xml:space="preserve">Unlike </w:t>
      </w:r>
      <w:r w:rsidR="00210F4D" w:rsidRPr="00210F4D">
        <w:t>when the</w:t>
      </w:r>
      <w:r w:rsidR="008B71E1" w:rsidRPr="00210F4D">
        <w:t xml:space="preserve"> plants</w:t>
      </w:r>
      <w:r w:rsidR="00210F4D" w:rsidRPr="00210F4D">
        <w:t xml:space="preserve"> were built</w:t>
      </w:r>
      <w:r w:rsidR="008B71E1" w:rsidRPr="008E2A37">
        <w:t>, there is no model for managing aging plants.</w:t>
      </w:r>
    </w:p>
    <w:p w14:paraId="1E30B96B" w14:textId="77777777" w:rsidR="00A11CEC" w:rsidRPr="008E2A37" w:rsidRDefault="00A11CEC" w:rsidP="00DA1BA4"/>
    <w:p w14:paraId="6FFA6A74" w14:textId="77777777" w:rsidR="001F72C8" w:rsidRPr="008E2A37" w:rsidRDefault="001F72C8" w:rsidP="00DA1BA4">
      <w:r w:rsidRPr="008E2A37">
        <w:rPr>
          <w:highlight w:val="yellow"/>
        </w:rPr>
        <w:t>Before nuclear power plants reach 30 years of operations,</w:t>
      </w:r>
      <w:r w:rsidR="00AE37EC" w:rsidRPr="008E2A37">
        <w:rPr>
          <w:highlight w:val="yellow"/>
        </w:rPr>
        <w:t xml:space="preserve"> and every ten years thereafter,</w:t>
      </w:r>
      <w:r w:rsidR="006024CC">
        <w:rPr>
          <w:highlight w:val="yellow"/>
        </w:rPr>
        <w:t xml:space="preserve"> utilities are required</w:t>
      </w:r>
      <w:r w:rsidRPr="008E2A37">
        <w:rPr>
          <w:highlight w:val="yellow"/>
        </w:rPr>
        <w:t xml:space="preserve"> to produce a technical assessment for the operation of aging plants.</w:t>
      </w:r>
      <w:r w:rsidR="00FC7FD6" w:rsidRPr="008E2A37">
        <w:t xml:space="preserve"> </w:t>
      </w:r>
      <w:r w:rsidR="00AE37EC" w:rsidRPr="008E2A37">
        <w:t xml:space="preserve">Utilities may be granted approval to continue operating </w:t>
      </w:r>
      <w:r w:rsidR="00B738E3" w:rsidRPr="008E2A37">
        <w:t xml:space="preserve">aging </w:t>
      </w:r>
      <w:r w:rsidR="00AE37EC" w:rsidRPr="008E2A37">
        <w:t xml:space="preserve">plants on the basis of a review by </w:t>
      </w:r>
      <w:r w:rsidR="0080262A" w:rsidRPr="008E2A37">
        <w:t>T</w:t>
      </w:r>
      <w:r w:rsidR="009530CE" w:rsidRPr="008E2A37">
        <w:t>he Ministry of Economy Trade and Industry’s</w:t>
      </w:r>
      <w:r w:rsidR="001C5948" w:rsidRPr="008E2A37">
        <w:t xml:space="preserve"> (METI)</w:t>
      </w:r>
      <w:r w:rsidR="009530CE" w:rsidRPr="008E2A37">
        <w:t xml:space="preserve"> Aging Response </w:t>
      </w:r>
      <w:r w:rsidR="00AE37EC" w:rsidRPr="008E2A37">
        <w:t>Review Committee</w:t>
      </w:r>
      <w:r w:rsidR="0080262A" w:rsidRPr="008E2A37">
        <w:t>.</w:t>
      </w:r>
      <w:r w:rsidR="00D949CA" w:rsidRPr="008E2A37">
        <w:t xml:space="preserve"> </w:t>
      </w:r>
      <w:r w:rsidR="00FB651C" w:rsidRPr="008E2A37">
        <w:t>At the moment there are over 20 reactors in Japan which have been operating in excess of</w:t>
      </w:r>
      <w:r w:rsidR="00D56F1E" w:rsidRPr="008E2A37">
        <w:t xml:space="preserve"> 3</w:t>
      </w:r>
      <w:r w:rsidR="00FB651C" w:rsidRPr="008E2A37">
        <w:t>0 years</w:t>
      </w:r>
      <w:r w:rsidR="00D56F1E" w:rsidRPr="008E2A37">
        <w:t xml:space="preserve">, </w:t>
      </w:r>
      <w:r w:rsidR="00D56F1E" w:rsidRPr="002B508F">
        <w:rPr>
          <w:highlight w:val="yellow"/>
        </w:rPr>
        <w:t>including</w:t>
      </w:r>
      <w:r w:rsidR="00FB651C" w:rsidRPr="002B508F">
        <w:rPr>
          <w:highlight w:val="yellow"/>
        </w:rPr>
        <w:t xml:space="preserve"> T</w:t>
      </w:r>
      <w:r w:rsidR="00FB651C" w:rsidRPr="00B52BD6">
        <w:rPr>
          <w:highlight w:val="yellow"/>
        </w:rPr>
        <w:t>suruga-1, Mihama-1~3, Fukushima Daiichi-1~6, Shimane-1, Takahama-1&amp;2, Genkai-1</w:t>
      </w:r>
      <w:r w:rsidR="00FB651C" w:rsidRPr="008E2A37">
        <w:t>.</w:t>
      </w:r>
      <w:r w:rsidR="0067697C">
        <w:t xml:space="preserve"> Of </w:t>
      </w:r>
      <w:r w:rsidR="0067697C" w:rsidRPr="00FA3B92">
        <w:t>those,</w:t>
      </w:r>
      <w:r w:rsidR="00FB651C" w:rsidRPr="00FA3B92">
        <w:t xml:space="preserve"> </w:t>
      </w:r>
      <w:r w:rsidR="009A2ADB" w:rsidRPr="00FA3B92">
        <w:t xml:space="preserve">Tsuruga-1, Mihama-1 and Fukushima Daiichi-1 have already been operating for 40 years and been granted approval to operate </w:t>
      </w:r>
      <w:r w:rsidR="0067697C" w:rsidRPr="00FA3B92">
        <w:t>for a fur</w:t>
      </w:r>
      <w:r w:rsidR="009A2ADB" w:rsidRPr="00FA3B92">
        <w:t>ther 10 years.</w:t>
      </w:r>
    </w:p>
    <w:p w14:paraId="74D2D6C7" w14:textId="77777777" w:rsidR="001F72C8" w:rsidRPr="008E2A37" w:rsidRDefault="001F72C8" w:rsidP="00DA1BA4"/>
    <w:p w14:paraId="5FE3AF92" w14:textId="77777777" w:rsidR="003C1795" w:rsidRPr="008E2A37" w:rsidRDefault="00897807" w:rsidP="00BB663A">
      <w:r w:rsidRPr="008E2A37">
        <w:t xml:space="preserve">How long were nuclear power plants designed to operate? </w:t>
      </w:r>
      <w:r w:rsidR="001C5948" w:rsidRPr="008E2A37">
        <w:t xml:space="preserve">These </w:t>
      </w:r>
      <w:proofErr w:type="gramStart"/>
      <w:r w:rsidR="001C5948" w:rsidRPr="008E2A37">
        <w:t>days</w:t>
      </w:r>
      <w:proofErr w:type="gramEnd"/>
      <w:r w:rsidR="001C5948" w:rsidRPr="008E2A37">
        <w:t xml:space="preserve"> utili</w:t>
      </w:r>
      <w:r w:rsidR="009E640F">
        <w:t xml:space="preserve">ties and METI claim that no life expectancy was </w:t>
      </w:r>
      <w:r w:rsidR="001C5948" w:rsidRPr="008E2A37">
        <w:t xml:space="preserve">determined, but in fact Japan’s nuclear power plants were designed with an expected life of 40 years. </w:t>
      </w:r>
      <w:r w:rsidR="003E67EA">
        <w:t>That is evident</w:t>
      </w:r>
      <w:r w:rsidR="00A44026">
        <w:t xml:space="preserve"> if one</w:t>
      </w:r>
      <w:r w:rsidR="008E734E" w:rsidRPr="008E2A37">
        <w:t xml:space="preserve"> look</w:t>
      </w:r>
      <w:r w:rsidR="00A44026">
        <w:t>s</w:t>
      </w:r>
      <w:r w:rsidR="008E734E" w:rsidRPr="008E2A37">
        <w:t xml:space="preserve"> at the pressure vessel. </w:t>
      </w:r>
      <w:r w:rsidR="00FE4215" w:rsidRPr="008E2A37">
        <w:t xml:space="preserve">In the 1970s the utilities’ license applications </w:t>
      </w:r>
      <w:r w:rsidR="009B1FF3" w:rsidRPr="008E2A37">
        <w:t>include</w:t>
      </w:r>
      <w:r w:rsidR="00910EED">
        <w:t>d</w:t>
      </w:r>
      <w:r w:rsidR="009B1FF3" w:rsidRPr="008E2A37">
        <w:t xml:space="preserve"> an evaluation of neutron irradiation </w:t>
      </w:r>
      <w:proofErr w:type="spellStart"/>
      <w:r w:rsidR="009B1FF3" w:rsidRPr="008E2A37">
        <w:t>embrittlement</w:t>
      </w:r>
      <w:proofErr w:type="spellEnd"/>
      <w:r w:rsidR="009B1FF3" w:rsidRPr="008E2A37">
        <w:t xml:space="preserve"> (see below) based on an assumed operating life of 40 years.</w:t>
      </w:r>
      <w:r w:rsidR="00262584" w:rsidRPr="008E2A37">
        <w:t xml:space="preserve"> </w:t>
      </w:r>
      <w:r w:rsidR="0080108D" w:rsidRPr="008E2A37">
        <w:t>Furthermore, monitoring specimen</w:t>
      </w:r>
      <w:r w:rsidR="003E4A1E" w:rsidRPr="008E2A37">
        <w:t>s placed in the reactors assume 40 years of inspections. In most cases</w:t>
      </w:r>
      <w:r w:rsidR="0080108D" w:rsidRPr="008E2A37">
        <w:t xml:space="preserve"> only five or six sets of specimen</w:t>
      </w:r>
      <w:r w:rsidR="003E4A1E" w:rsidRPr="008E2A37">
        <w:t xml:space="preserve">s were </w:t>
      </w:r>
      <w:r w:rsidR="005A7430">
        <w:t xml:space="preserve">placed in </w:t>
      </w:r>
      <w:r w:rsidR="005A7430">
        <w:lastRenderedPageBreak/>
        <w:t>the reactors. This became</w:t>
      </w:r>
      <w:r w:rsidR="003E4A1E" w:rsidRPr="008E2A37">
        <w:t xml:space="preserve"> a problem when the issue of life extensions arose</w:t>
      </w:r>
      <w:r w:rsidR="00B46B7B" w:rsidRPr="008E2A37">
        <w:t>, so in 2007 a rule (JEAC</w:t>
      </w:r>
      <w:r w:rsidR="00817DFA" w:rsidRPr="008E2A37">
        <w:t xml:space="preserve"> </w:t>
      </w:r>
      <w:r w:rsidR="00B46B7B" w:rsidRPr="008E2A37">
        <w:t>4201-2007) was hurriedl</w:t>
      </w:r>
      <w:r w:rsidR="00FA5345">
        <w:t>y introduced which</w:t>
      </w:r>
      <w:r w:rsidR="0004121D" w:rsidRPr="008E2A37">
        <w:t xml:space="preserve"> allow</w:t>
      </w:r>
      <w:r w:rsidR="00FA5345">
        <w:t>ed</w:t>
      </w:r>
      <w:r w:rsidR="0004121D" w:rsidRPr="008E2A37">
        <w:t xml:space="preserve"> the specimen</w:t>
      </w:r>
      <w:r w:rsidR="00B46B7B" w:rsidRPr="008E2A37">
        <w:t xml:space="preserve">s to be </w:t>
      </w:r>
      <w:r w:rsidR="00D613E4">
        <w:rPr>
          <w:rFonts w:hint="eastAsia"/>
        </w:rPr>
        <w:t xml:space="preserve">cut and </w:t>
      </w:r>
      <w:r w:rsidR="00B46B7B" w:rsidRPr="008E2A37">
        <w:rPr>
          <w:highlight w:val="yellow"/>
        </w:rPr>
        <w:t>re</w:t>
      </w:r>
      <w:r w:rsidR="0095041E">
        <w:rPr>
          <w:highlight w:val="yellow"/>
        </w:rPr>
        <w:t>-</w:t>
      </w:r>
      <w:r w:rsidR="00B46B7B" w:rsidRPr="008E2A37">
        <w:rPr>
          <w:highlight w:val="yellow"/>
        </w:rPr>
        <w:t>used</w:t>
      </w:r>
      <w:r w:rsidR="00B46B7B" w:rsidRPr="008E2A37">
        <w:t>.</w:t>
      </w:r>
    </w:p>
    <w:p w14:paraId="3CD37045" w14:textId="77777777" w:rsidR="003C1795" w:rsidRPr="008E2A37" w:rsidRDefault="003C1795" w:rsidP="00BB663A"/>
    <w:p w14:paraId="505AAB59" w14:textId="5899E4E0" w:rsidR="00201F02" w:rsidRPr="008E2A37" w:rsidRDefault="009F05A4" w:rsidP="00BB663A">
      <w:r>
        <w:t>It is thought that t</w:t>
      </w:r>
      <w:r w:rsidR="00201F02" w:rsidRPr="008E2A37">
        <w:t>he reason why Japan’s reactors were designed to last 40 years was because the license to operate nuclear power plants in the United States was for 40 years.</w:t>
      </w:r>
      <w:r>
        <w:t xml:space="preserve"> However, </w:t>
      </w:r>
      <w:proofErr w:type="gramStart"/>
      <w:r>
        <w:t>these i</w:t>
      </w:r>
      <w:r w:rsidR="00391A80">
        <w:t>s</w:t>
      </w:r>
      <w:proofErr w:type="gramEnd"/>
      <w:r w:rsidR="00391A80">
        <w:t xml:space="preserve"> evidence that at first</w:t>
      </w:r>
      <w:r>
        <w:t xml:space="preserve"> the estimated life was 30 years. According to a Toshiba engineer who worked on nuclear power plants, </w:t>
      </w:r>
      <w:proofErr w:type="spellStart"/>
      <w:r w:rsidRPr="00781C0E">
        <w:rPr>
          <w:highlight w:val="yellow"/>
        </w:rPr>
        <w:t>Shiro</w:t>
      </w:r>
      <w:proofErr w:type="spellEnd"/>
      <w:r>
        <w:t xml:space="preserve"> </w:t>
      </w:r>
      <w:r w:rsidR="00CD3165">
        <w:t>O</w:t>
      </w:r>
      <w:r w:rsidR="00CD3165">
        <w:rPr>
          <w:rFonts w:hint="eastAsia"/>
        </w:rPr>
        <w:t>gura</w:t>
      </w:r>
      <w:r w:rsidR="00CD3165">
        <w:t xml:space="preserve"> </w:t>
      </w:r>
      <w:r>
        <w:t>(personal correspondence), the design life written in specifications at the time when GE was prime contractor for Fukushima Daiichi-1&amp;2 was 30 years. He said that when Toshiba became the prime contractor for Fukushima Daiichi Unit 3 the design life was changed to 40 years.</w:t>
      </w:r>
    </w:p>
    <w:p w14:paraId="416C5611" w14:textId="77777777" w:rsidR="00201F02" w:rsidRPr="008E2A37" w:rsidRDefault="00201F02" w:rsidP="00BB663A"/>
    <w:p w14:paraId="3974405D" w14:textId="77777777" w:rsidR="00E7310D" w:rsidRPr="008E2A37" w:rsidRDefault="00A95F78" w:rsidP="00E7310D">
      <w:r w:rsidRPr="008E2A37">
        <w:t>Articles</w:t>
      </w:r>
      <w:r w:rsidR="002D1FB6">
        <w:rPr>
          <w:vertAlign w:val="superscript"/>
        </w:rPr>
        <w:t>(3</w:t>
      </w:r>
      <w:r w:rsidR="002D1FB6" w:rsidRPr="00225919">
        <w:rPr>
          <w:vertAlign w:val="superscript"/>
        </w:rPr>
        <w:t>)</w:t>
      </w:r>
      <w:r w:rsidRPr="008E2A37">
        <w:t xml:space="preserve"> about changes due to aging written in the 1980s by researchers at the Japan Atomic Energy Research Institute were </w:t>
      </w:r>
      <w:r w:rsidR="001C0AA1" w:rsidRPr="008E2A37">
        <w:t>based on the assumption of a 40-</w:t>
      </w:r>
      <w:r w:rsidRPr="008E2A37">
        <w:t xml:space="preserve">year life, so it can be assumed that </w:t>
      </w:r>
      <w:r w:rsidR="00393107" w:rsidRPr="008E2A37">
        <w:t xml:space="preserve">at the time </w:t>
      </w:r>
      <w:r w:rsidRPr="008E2A37">
        <w:t>the shared understanding was that the life expectancy of nuclear power plants was 40 years.</w:t>
      </w:r>
    </w:p>
    <w:p w14:paraId="3BD5FA31" w14:textId="77777777" w:rsidR="00E7310D" w:rsidRPr="008E2A37" w:rsidRDefault="00E7310D" w:rsidP="00E7310D"/>
    <w:p w14:paraId="67B40605" w14:textId="33BBEAF9" w:rsidR="001C0AA1" w:rsidRPr="008E2A37" w:rsidRDefault="009D3167">
      <w:r w:rsidRPr="008E2A37">
        <w:rPr>
          <w:rFonts w:hint="eastAsia"/>
        </w:rPr>
        <w:t xml:space="preserve">　</w:t>
      </w:r>
      <w:r w:rsidR="009B3933" w:rsidRPr="008E2A37">
        <w:t>No matter what the</w:t>
      </w:r>
      <w:r w:rsidR="009A501F">
        <w:t xml:space="preserve"> equipment or machinery, as it</w:t>
      </w:r>
      <w:r w:rsidR="009B3933" w:rsidRPr="008E2A37">
        <w:t xml:space="preserve"> get</w:t>
      </w:r>
      <w:r w:rsidR="009A501F">
        <w:t>s</w:t>
      </w:r>
      <w:r w:rsidR="009B3933" w:rsidRPr="008E2A37">
        <w:t xml:space="preserve"> older the frequency of breakages and other problems increases, making maintenance difficult</w:t>
      </w:r>
      <w:r w:rsidR="00AF1640">
        <w:t>. Associated</w:t>
      </w:r>
      <w:r w:rsidR="009B3933" w:rsidRPr="008E2A37">
        <w:t xml:space="preserve"> cost</w:t>
      </w:r>
      <w:r w:rsidR="00AF1640">
        <w:t>s</w:t>
      </w:r>
      <w:r w:rsidR="009B3933" w:rsidRPr="008E2A37">
        <w:t xml:space="preserve"> and labor also increase. </w:t>
      </w:r>
      <w:r w:rsidR="000B27C3" w:rsidRPr="008E2A37">
        <w:t xml:space="preserve">Nuclear power plants are no exception. Rather, it is </w:t>
      </w:r>
      <w:r w:rsidR="009923D0">
        <w:t>normally assumed</w:t>
      </w:r>
      <w:r w:rsidR="003727E4" w:rsidRPr="008E2A37">
        <w:t xml:space="preserve"> that damage will occur sooner in nucle</w:t>
      </w:r>
      <w:r w:rsidR="009923D0">
        <w:t xml:space="preserve">ar </w:t>
      </w:r>
      <w:r w:rsidR="00D50631">
        <w:t>pow</w:t>
      </w:r>
      <w:r w:rsidR="00D50631" w:rsidRPr="00D50631">
        <w:t>er plants because of their</w:t>
      </w:r>
      <w:r w:rsidR="009923D0" w:rsidRPr="00D50631">
        <w:t xml:space="preserve"> high technology</w:t>
      </w:r>
      <w:r w:rsidR="00D50631" w:rsidRPr="00D50631">
        <w:t xml:space="preserve"> nature,</w:t>
      </w:r>
      <w:r w:rsidR="009923D0" w:rsidRPr="00D50631">
        <w:t xml:space="preserve"> which</w:t>
      </w:r>
      <w:r w:rsidR="003727E4" w:rsidRPr="00D50631">
        <w:t xml:space="preserve"> </w:t>
      </w:r>
      <w:r w:rsidR="00D50631" w:rsidRPr="00D50631">
        <w:t>pushes</w:t>
      </w:r>
      <w:r w:rsidR="009923D0" w:rsidRPr="00D50631">
        <w:t xml:space="preserve"> </w:t>
      </w:r>
      <w:r w:rsidR="003727E4" w:rsidRPr="00D50631">
        <w:t>design</w:t>
      </w:r>
      <w:r w:rsidR="00D50631" w:rsidRPr="00D50631">
        <w:t xml:space="preserve"> capabilities</w:t>
      </w:r>
      <w:r w:rsidR="009923D0">
        <w:t xml:space="preserve"> to the limit</w:t>
      </w:r>
      <w:r w:rsidR="003727E4" w:rsidRPr="008E2A37">
        <w:t>.</w:t>
      </w:r>
    </w:p>
    <w:p w14:paraId="0057E1F6" w14:textId="77777777" w:rsidR="001C0AA1" w:rsidRPr="008E2A37" w:rsidRDefault="001C0AA1"/>
    <w:p w14:paraId="5A0A8767" w14:textId="7325C482" w:rsidR="005B133A" w:rsidRPr="008E2A37" w:rsidRDefault="009D3167">
      <w:r w:rsidRPr="008E2A37">
        <w:rPr>
          <w:rFonts w:hint="eastAsia"/>
        </w:rPr>
        <w:t xml:space="preserve">　</w:t>
      </w:r>
      <w:r w:rsidR="00E22AC4" w:rsidRPr="008E2A37">
        <w:t>In 2003, immediately af</w:t>
      </w:r>
      <w:r w:rsidR="0029689E" w:rsidRPr="008E2A37">
        <w:t>ter revelations of cover-</w:t>
      </w:r>
      <w:r w:rsidR="00E22AC4" w:rsidRPr="008E2A37">
        <w:t>ups of cracks at Toky</w:t>
      </w:r>
      <w:r w:rsidR="00E6638E">
        <w:t>o Electric Power Company’s (TEPCO</w:t>
      </w:r>
      <w:r w:rsidR="00E22AC4" w:rsidRPr="008E2A37">
        <w:t>) nuclear power plants, w</w:t>
      </w:r>
      <w:r w:rsidR="00E27F8A" w:rsidRPr="008E2A37">
        <w:t xml:space="preserve">e </w:t>
      </w:r>
      <w:r w:rsidR="00D613E4">
        <w:rPr>
          <w:rFonts w:hint="eastAsia"/>
        </w:rPr>
        <w:t>set up</w:t>
      </w:r>
      <w:r w:rsidR="00D613E4" w:rsidRPr="008E2A37">
        <w:t xml:space="preserve"> </w:t>
      </w:r>
      <w:r w:rsidR="00E27F8A" w:rsidRPr="008E2A37">
        <w:t xml:space="preserve">the </w:t>
      </w:r>
      <w:r w:rsidR="00E27F8A" w:rsidRPr="008E2A37">
        <w:rPr>
          <w:highlight w:val="yellow"/>
        </w:rPr>
        <w:t xml:space="preserve">Nuclear Aging Research </w:t>
      </w:r>
      <w:r w:rsidR="00D613E4">
        <w:rPr>
          <w:rFonts w:hint="eastAsia"/>
        </w:rPr>
        <w:t>Team</w:t>
      </w:r>
      <w:r w:rsidR="00D613E4" w:rsidRPr="008E2A37">
        <w:t xml:space="preserve"> </w:t>
      </w:r>
      <w:r w:rsidR="00E27F8A" w:rsidRPr="008E2A37">
        <w:t xml:space="preserve">to focus on issues associated with aging of nuclear power plants. </w:t>
      </w:r>
      <w:r w:rsidR="00E90C3C" w:rsidRPr="008E2A37">
        <w:t>T</w:t>
      </w:r>
      <w:r w:rsidR="00B61ECC" w:rsidRPr="008E2A37">
        <w:t>he</w:t>
      </w:r>
      <w:r w:rsidR="00467BC7" w:rsidRPr="008E2A37">
        <w:t xml:space="preserve"> pamphlet</w:t>
      </w:r>
      <w:r w:rsidR="00B61ECC" w:rsidRPr="008E2A37">
        <w:t xml:space="preserve"> “</w:t>
      </w:r>
      <w:proofErr w:type="spellStart"/>
      <w:r w:rsidR="00B61ECC" w:rsidRPr="008E2A37">
        <w:t>Rokyuka</w:t>
      </w:r>
      <w:proofErr w:type="spellEnd"/>
      <w:r w:rsidR="00B61ECC" w:rsidRPr="008E2A37">
        <w:t xml:space="preserve"> </w:t>
      </w:r>
      <w:proofErr w:type="spellStart"/>
      <w:r w:rsidR="00B61ECC" w:rsidRPr="008E2A37">
        <w:t>suru</w:t>
      </w:r>
      <w:proofErr w:type="spellEnd"/>
      <w:r w:rsidR="00B61ECC" w:rsidRPr="008E2A37">
        <w:t xml:space="preserve"> </w:t>
      </w:r>
      <w:proofErr w:type="spellStart"/>
      <w:r w:rsidR="00B61ECC" w:rsidRPr="008E2A37">
        <w:t>genpatsu</w:t>
      </w:r>
      <w:proofErr w:type="spellEnd"/>
      <w:r w:rsidR="008F046E" w:rsidRPr="008E2A37">
        <w:t xml:space="preserve">: </w:t>
      </w:r>
      <w:proofErr w:type="spellStart"/>
      <w:r w:rsidR="008F046E" w:rsidRPr="008E2A37">
        <w:t>gijutsu</w:t>
      </w:r>
      <w:proofErr w:type="spellEnd"/>
      <w:r w:rsidR="008F046E" w:rsidRPr="008E2A37">
        <w:t xml:space="preserve"> </w:t>
      </w:r>
      <w:proofErr w:type="spellStart"/>
      <w:proofErr w:type="gramStart"/>
      <w:r w:rsidR="008F046E" w:rsidRPr="008E2A37">
        <w:t>wo</w:t>
      </w:r>
      <w:proofErr w:type="spellEnd"/>
      <w:proofErr w:type="gramEnd"/>
      <w:r w:rsidR="008F046E" w:rsidRPr="008E2A37">
        <w:t xml:space="preserve"> </w:t>
      </w:r>
      <w:proofErr w:type="spellStart"/>
      <w:r w:rsidR="008F046E" w:rsidRPr="008E2A37">
        <w:t>tou</w:t>
      </w:r>
      <w:proofErr w:type="spellEnd"/>
      <w:r w:rsidR="00B61ECC" w:rsidRPr="008E2A37">
        <w:t>”</w:t>
      </w:r>
      <w:r w:rsidR="00912A37" w:rsidRPr="008E2A37">
        <w:t xml:space="preserve"> (Aging Nuclear Power Plants: Questioning Technology</w:t>
      </w:r>
      <w:r w:rsidR="00912A37" w:rsidRPr="00BF740B">
        <w:t>)</w:t>
      </w:r>
      <w:r w:rsidR="003D36EB" w:rsidRPr="00BF740B">
        <w:rPr>
          <w:vertAlign w:val="superscript"/>
        </w:rPr>
        <w:t>(5)</w:t>
      </w:r>
      <w:r w:rsidR="003D36EB" w:rsidRPr="00BF740B">
        <w:t>,</w:t>
      </w:r>
      <w:r w:rsidR="003D36EB">
        <w:t xml:space="preserve"> </w:t>
      </w:r>
      <w:r w:rsidR="00E90C3C" w:rsidRPr="008E2A37">
        <w:t xml:space="preserve">which we published </w:t>
      </w:r>
      <w:r w:rsidR="00467BC7" w:rsidRPr="008E2A37">
        <w:t>in 2005</w:t>
      </w:r>
      <w:r w:rsidR="003D36EB">
        <w:t>,</w:t>
      </w:r>
      <w:r w:rsidR="00E90C3C" w:rsidRPr="008E2A37">
        <w:t xml:space="preserve"> raised the alarm about the dangers of aging nuclear </w:t>
      </w:r>
      <w:r w:rsidR="00E90C3C" w:rsidRPr="008E2A37">
        <w:lastRenderedPageBreak/>
        <w:t xml:space="preserve">power plants. Thereafter, in July 2007 the </w:t>
      </w:r>
      <w:proofErr w:type="spellStart"/>
      <w:r w:rsidR="00E90C3C" w:rsidRPr="008E2A37">
        <w:t>Kashiwazaki-Kariwa</w:t>
      </w:r>
      <w:proofErr w:type="spellEnd"/>
      <w:r w:rsidR="00E90C3C" w:rsidRPr="008E2A37">
        <w:t xml:space="preserve"> Nuclea</w:t>
      </w:r>
      <w:r w:rsidR="00A47F84">
        <w:t>r Power Station was struck by the Chuetsu-</w:t>
      </w:r>
      <w:proofErr w:type="spellStart"/>
      <w:r w:rsidR="00A47F84">
        <w:t>oki</w:t>
      </w:r>
      <w:proofErr w:type="spellEnd"/>
      <w:r w:rsidR="00A47F84">
        <w:t xml:space="preserve"> E</w:t>
      </w:r>
      <w:r w:rsidR="00E90C3C" w:rsidRPr="008E2A37">
        <w:t xml:space="preserve">arthquake </w:t>
      </w:r>
      <w:r w:rsidR="00C95F6F">
        <w:t>and then in March 2011 the Great East Japan Earthquake caused</w:t>
      </w:r>
      <w:r w:rsidR="00E90C3C" w:rsidRPr="008E2A37">
        <w:t xml:space="preserve"> a severe accident at the Fukushima Daiichi Nuclear Power Station. </w:t>
      </w:r>
      <w:r w:rsidR="00CC130A" w:rsidRPr="008E2A37">
        <w:t>As a consequence th</w:t>
      </w:r>
      <w:r w:rsidR="006A075F">
        <w:t>e world is now concerned about</w:t>
      </w:r>
      <w:r w:rsidR="00CC130A" w:rsidRPr="008E2A37">
        <w:t xml:space="preserve"> the seismic resistance of nuclear power plants, but accidents can be caused by other things besides earthquakes. Even if there is no earthquake, or</w:t>
      </w:r>
      <w:r w:rsidR="00D518DE">
        <w:t xml:space="preserve"> else in combin</w:t>
      </w:r>
      <w:r w:rsidR="00CC130A" w:rsidRPr="008E2A37">
        <w:t>ation with an earthquake, deterioratio</w:t>
      </w:r>
      <w:r w:rsidR="00D518DE">
        <w:t>n of equipment and machinery could</w:t>
      </w:r>
      <w:r w:rsidR="00FE6436">
        <w:t xml:space="preserve"> trigger</w:t>
      </w:r>
      <w:r w:rsidR="00CC130A" w:rsidRPr="008E2A37">
        <w:t xml:space="preserve"> a severe accident</w:t>
      </w:r>
      <w:r w:rsidR="00645056" w:rsidRPr="008E2A37">
        <w:t xml:space="preserve">. </w:t>
      </w:r>
      <w:r w:rsidR="009F2813" w:rsidRPr="008E2A37">
        <w:t>We cannot</w:t>
      </w:r>
      <w:r w:rsidR="00645056" w:rsidRPr="008E2A37">
        <w:t xml:space="preserve"> relax our vigilance towards </w:t>
      </w:r>
      <w:r w:rsidR="00645056" w:rsidRPr="003C3961">
        <w:t>nuclear power plants</w:t>
      </w:r>
      <w:r w:rsidR="008C7AD0" w:rsidRPr="003C3961">
        <w:t xml:space="preserve"> </w:t>
      </w:r>
      <w:r w:rsidR="00404608" w:rsidRPr="003C3961">
        <w:t>whose</w:t>
      </w:r>
      <w:r w:rsidR="008C7AD0" w:rsidRPr="003C3961">
        <w:t xml:space="preserve"> lives</w:t>
      </w:r>
      <w:r w:rsidR="00404608" w:rsidRPr="003C3961">
        <w:t xml:space="preserve"> have been</w:t>
      </w:r>
      <w:r w:rsidR="008C7AD0" w:rsidRPr="003C3961">
        <w:t xml:space="preserve"> extended </w:t>
      </w:r>
      <w:r w:rsidR="0095066C">
        <w:t>beyond their use</w:t>
      </w:r>
      <w:r w:rsidR="00691200" w:rsidRPr="003C3961">
        <w:t>-</w:t>
      </w:r>
      <w:r w:rsidR="008C7AD0" w:rsidRPr="003C3961">
        <w:t>by date</w:t>
      </w:r>
      <w:r w:rsidR="00645056" w:rsidRPr="003C3961">
        <w:t>.</w:t>
      </w:r>
    </w:p>
    <w:p w14:paraId="60F96770" w14:textId="77777777" w:rsidR="005B133A" w:rsidRPr="008E2A37" w:rsidRDefault="005B133A"/>
    <w:p w14:paraId="7A7452B3" w14:textId="140D2E38" w:rsidR="009D3167" w:rsidRPr="008E2A37" w:rsidRDefault="009D3167">
      <w:r w:rsidRPr="008E2A37">
        <w:rPr>
          <w:rFonts w:hint="eastAsia"/>
        </w:rPr>
        <w:t xml:space="preserve">　</w:t>
      </w:r>
      <w:r w:rsidR="00B014F1" w:rsidRPr="008E2A37">
        <w:t>The above</w:t>
      </w:r>
      <w:r w:rsidR="00F301D8">
        <w:rPr>
          <w:rFonts w:hint="eastAsia"/>
        </w:rPr>
        <w:t xml:space="preserve"> </w:t>
      </w:r>
      <w:r w:rsidR="00B014F1" w:rsidRPr="008E2A37">
        <w:t>mentioned</w:t>
      </w:r>
      <w:r w:rsidR="00F301D8">
        <w:rPr>
          <w:rFonts w:hint="eastAsia"/>
        </w:rPr>
        <w:t xml:space="preserve"> </w:t>
      </w:r>
      <w:r w:rsidR="00F301D8">
        <w:t>“</w:t>
      </w:r>
      <w:r w:rsidR="004B3038" w:rsidRPr="008E2A37">
        <w:rPr>
          <w:highlight w:val="yellow"/>
        </w:rPr>
        <w:t>technical assessment for the operation of aging plants</w:t>
      </w:r>
      <w:r w:rsidR="00F301D8">
        <w:t>”</w:t>
      </w:r>
      <w:r w:rsidR="004B3038" w:rsidRPr="008E2A37">
        <w:t xml:space="preserve"> </w:t>
      </w:r>
      <w:r w:rsidR="00AD4E68" w:rsidRPr="008E2A37">
        <w:t>contains headings</w:t>
      </w:r>
      <w:r w:rsidR="00D55FB7" w:rsidRPr="008E2A37">
        <w:t xml:space="preserve"> related to aging</w:t>
      </w:r>
      <w:r w:rsidR="005F6594">
        <w:t>,</w:t>
      </w:r>
      <w:r w:rsidR="007E46FA" w:rsidRPr="008E2A37">
        <w:t xml:space="preserve"> such as</w:t>
      </w:r>
      <w:r w:rsidR="00AD4E68" w:rsidRPr="008E2A37">
        <w:t xml:space="preserve"> stress corrosion c</w:t>
      </w:r>
      <w:r w:rsidR="005F6594">
        <w:t>racking and</w:t>
      </w:r>
      <w:r w:rsidR="00C37DEA" w:rsidRPr="008E2A37">
        <w:t xml:space="preserve"> reduction of insulation of electrical</w:t>
      </w:r>
      <w:r w:rsidR="001331C4" w:rsidRPr="008E2A37">
        <w:t xml:space="preserve"> equipment and</w:t>
      </w:r>
      <w:r w:rsidR="00C37DEA" w:rsidRPr="008E2A37">
        <w:t xml:space="preserve"> instruments</w:t>
      </w:r>
      <w:r w:rsidR="004F26CE" w:rsidRPr="008E2A37">
        <w:t xml:space="preserve">, but most importance is placed on the neutron </w:t>
      </w:r>
      <w:r w:rsidR="0004121D" w:rsidRPr="008E2A37">
        <w:t xml:space="preserve">irradiation </w:t>
      </w:r>
      <w:proofErr w:type="spellStart"/>
      <w:r w:rsidR="0004121D" w:rsidRPr="008E2A37">
        <w:t>embrittlement</w:t>
      </w:r>
      <w:proofErr w:type="spellEnd"/>
      <w:r w:rsidR="0004121D" w:rsidRPr="008E2A37">
        <w:t xml:space="preserve"> specimen</w:t>
      </w:r>
      <w:r w:rsidR="004F26CE" w:rsidRPr="008E2A37">
        <w:t>s in the pressure vessel.</w:t>
      </w:r>
      <w:r w:rsidR="00210C93" w:rsidRPr="008E2A37">
        <w:t xml:space="preserve"> </w:t>
      </w:r>
      <w:r w:rsidR="00A84C42" w:rsidRPr="008E2A37">
        <w:t>This is the issue that I will focus on in the rest of this article</w:t>
      </w:r>
      <w:r w:rsidR="00210C93" w:rsidRPr="008E2A37">
        <w:t>.</w:t>
      </w:r>
    </w:p>
    <w:p w14:paraId="5B95A4CC" w14:textId="77777777" w:rsidR="004B3038" w:rsidRDefault="004B3038"/>
    <w:p w14:paraId="2B2E5628" w14:textId="77777777" w:rsidR="009D0A94" w:rsidRPr="008E2A37" w:rsidRDefault="009D0A94" w:rsidP="00BB663A">
      <w:r w:rsidRPr="008E2A37">
        <w:t xml:space="preserve">Outline of Neutron Irradiation </w:t>
      </w:r>
      <w:proofErr w:type="spellStart"/>
      <w:r w:rsidRPr="008E2A37">
        <w:t>Embrittlement</w:t>
      </w:r>
      <w:proofErr w:type="spellEnd"/>
      <w:r w:rsidRPr="008E2A37">
        <w:t xml:space="preserve"> in Aging Nuclear Power Plants</w:t>
      </w:r>
    </w:p>
    <w:p w14:paraId="2BAC0A3C" w14:textId="70607B38" w:rsidR="00BB2E62" w:rsidRPr="008E2A37" w:rsidRDefault="009D3167" w:rsidP="00BB663A">
      <w:r w:rsidRPr="008E2A37">
        <w:rPr>
          <w:rFonts w:hint="eastAsia"/>
        </w:rPr>
        <w:t xml:space="preserve">　</w:t>
      </w:r>
    </w:p>
    <w:p w14:paraId="02116123" w14:textId="0EAFABE9" w:rsidR="00C70B3A" w:rsidRPr="008E2A37" w:rsidRDefault="00C70B3A" w:rsidP="00BB663A">
      <w:r w:rsidRPr="008E2A37">
        <w:t xml:space="preserve">Destruction of the reactor pressure vessel due to neutron irradiation </w:t>
      </w:r>
      <w:proofErr w:type="spellStart"/>
      <w:r w:rsidRPr="008E2A37">
        <w:t>embrittlement</w:t>
      </w:r>
      <w:proofErr w:type="spellEnd"/>
      <w:r w:rsidRPr="008E2A37">
        <w:t xml:space="preserve"> should be called an </w:t>
      </w:r>
      <w:r w:rsidRPr="0050575B">
        <w:rPr>
          <w:i/>
        </w:rPr>
        <w:t>extreme</w:t>
      </w:r>
      <w:r w:rsidRPr="008E2A37">
        <w:t xml:space="preserve"> severe accident. </w:t>
      </w:r>
      <w:r w:rsidR="000C3B7A" w:rsidRPr="008E2A37">
        <w:t>If the pressure vessel breaks, there is almost no way of preventing a runaway</w:t>
      </w:r>
      <w:r w:rsidR="00485576">
        <w:t xml:space="preserve"> chain reaction. </w:t>
      </w:r>
      <w:r w:rsidR="00E2007B">
        <w:t>There is also no way of preventin</w:t>
      </w:r>
      <w:r w:rsidR="00A44D97">
        <w:t>g melt down of the nuclear fuel.</w:t>
      </w:r>
      <w:r w:rsidR="00E2007B">
        <w:t xml:space="preserve"> </w:t>
      </w:r>
      <w:r w:rsidR="00485576">
        <w:t>Such extreme damage</w:t>
      </w:r>
      <w:r w:rsidR="000C3B7A" w:rsidRPr="008E2A37">
        <w:t xml:space="preserve"> must be avoided at all costs.</w:t>
      </w:r>
    </w:p>
    <w:p w14:paraId="6FC83E2C" w14:textId="77777777" w:rsidR="00C70B3A" w:rsidRPr="008E2A37" w:rsidRDefault="00C70B3A" w:rsidP="00BB663A"/>
    <w:p w14:paraId="366A988F" w14:textId="57E053DE" w:rsidR="00DB45C7" w:rsidRPr="008E2A37" w:rsidRDefault="00CD6F74" w:rsidP="00DB45C7">
      <w:r w:rsidRPr="008E2A37">
        <w:t xml:space="preserve">The benchmark for irradiation </w:t>
      </w:r>
      <w:proofErr w:type="spellStart"/>
      <w:r w:rsidRPr="008E2A37">
        <w:t>embrittlement</w:t>
      </w:r>
      <w:proofErr w:type="spellEnd"/>
      <w:r w:rsidRPr="008E2A37">
        <w:t xml:space="preserve"> is the </w:t>
      </w:r>
      <w:r w:rsidR="00A42C6F" w:rsidRPr="008E2A37">
        <w:t>d</w:t>
      </w:r>
      <w:r w:rsidR="00040036">
        <w:t>uctile</w:t>
      </w:r>
      <w:r w:rsidR="0084033C" w:rsidRPr="008E2A37">
        <w:t>-brittle</w:t>
      </w:r>
      <w:r w:rsidR="00A42C6F" w:rsidRPr="008E2A37">
        <w:t xml:space="preserve"> transition t</w:t>
      </w:r>
      <w:r w:rsidRPr="008E2A37">
        <w:t>emperature</w:t>
      </w:r>
      <w:r w:rsidR="0084033C" w:rsidRPr="008E2A37">
        <w:t xml:space="preserve"> (DBTT)</w:t>
      </w:r>
      <w:r w:rsidRPr="008E2A37">
        <w:t>. If an extreme si</w:t>
      </w:r>
      <w:r w:rsidR="0014041A">
        <w:t>tuation ari</w:t>
      </w:r>
      <w:r w:rsidRPr="008E2A37">
        <w:t>se</w:t>
      </w:r>
      <w:r w:rsidR="0014041A">
        <w:t>s</w:t>
      </w:r>
      <w:r w:rsidRPr="008E2A37">
        <w:t xml:space="preserve"> such as pipe rupture due to an earthquake, </w:t>
      </w:r>
      <w:r w:rsidR="00F82DF1" w:rsidRPr="008E2A37">
        <w:t xml:space="preserve">it is necessary to cool the core using </w:t>
      </w:r>
      <w:r w:rsidRPr="008E2A37">
        <w:t xml:space="preserve">the emergency </w:t>
      </w:r>
      <w:r w:rsidR="004E64F0" w:rsidRPr="008E2A37">
        <w:t>core cooling</w:t>
      </w:r>
      <w:r w:rsidR="00602A91" w:rsidRPr="008E2A37">
        <w:t xml:space="preserve"> system (ECCS)</w:t>
      </w:r>
      <w:r w:rsidR="0014041A">
        <w:t>. However, i</w:t>
      </w:r>
      <w:r w:rsidR="00F82DF1" w:rsidRPr="008E2A37">
        <w:t xml:space="preserve">f the </w:t>
      </w:r>
      <w:r w:rsidR="0016521A" w:rsidRPr="008E2A37">
        <w:t xml:space="preserve">DBTT </w:t>
      </w:r>
      <w:r w:rsidR="00F82DF1" w:rsidRPr="008E2A37">
        <w:t xml:space="preserve">is high, this </w:t>
      </w:r>
      <w:r w:rsidR="0014041A">
        <w:t xml:space="preserve">is a </w:t>
      </w:r>
      <w:r w:rsidR="0014041A" w:rsidRPr="008E2A37">
        <w:t xml:space="preserve">dangerous </w:t>
      </w:r>
      <w:r w:rsidR="0014041A">
        <w:t>operation</w:t>
      </w:r>
      <w:r w:rsidR="00F82DF1" w:rsidRPr="008E2A37">
        <w:t>.</w:t>
      </w:r>
      <w:r w:rsidR="000A24FB" w:rsidRPr="008E2A37">
        <w:t xml:space="preserve"> </w:t>
      </w:r>
      <w:r w:rsidR="009632BB" w:rsidRPr="008E2A37">
        <w:t>When cooled suddenly, a temperature difference arises between the inner and outer walls of the pressure vessel</w:t>
      </w:r>
      <w:r w:rsidR="00E935B8" w:rsidRPr="008E2A37">
        <w:t xml:space="preserve"> and strong tensile stress is </w:t>
      </w:r>
      <w:r w:rsidR="00E935B8" w:rsidRPr="008E2A37">
        <w:lastRenderedPageBreak/>
        <w:t>brought to bear on the inner wall</w:t>
      </w:r>
      <w:r w:rsidR="009632BB" w:rsidRPr="008E2A37">
        <w:t xml:space="preserve">. </w:t>
      </w:r>
      <w:r w:rsidR="00EE362D" w:rsidRPr="008E2A37">
        <w:t xml:space="preserve">If </w:t>
      </w:r>
      <w:r w:rsidR="00A30A3D">
        <w:t>such</w:t>
      </w:r>
      <w:r w:rsidR="00EE362D" w:rsidRPr="008E2A37">
        <w:t xml:space="preserve"> tensile stress </w:t>
      </w:r>
      <w:r w:rsidR="00A30A3D">
        <w:t>is applied</w:t>
      </w:r>
      <w:r w:rsidR="00EE362D" w:rsidRPr="008E2A37">
        <w:t xml:space="preserve"> when the temperature is below the DBTT</w:t>
      </w:r>
      <w:r w:rsidR="00EA59B7">
        <w:t xml:space="preserve"> range</w:t>
      </w:r>
      <w:r w:rsidR="00EE362D" w:rsidRPr="008E2A37">
        <w:t>, there is a danger that the pressure vessel could suddenly break completely.</w:t>
      </w:r>
    </w:p>
    <w:p w14:paraId="326B705B" w14:textId="77777777" w:rsidR="00DB45C7" w:rsidRPr="008E2A37" w:rsidRDefault="00DB45C7" w:rsidP="00DB45C7"/>
    <w:p w14:paraId="56A0CEFF" w14:textId="75714CF2" w:rsidR="00D94EB1" w:rsidRPr="008E2A37" w:rsidRDefault="00D94EB1" w:rsidP="00BB663A">
      <w:r w:rsidRPr="008E2A37">
        <w:t>Table 1 shows Japan</w:t>
      </w:r>
      <w:r w:rsidR="00C928DA" w:rsidRPr="008E2A37">
        <w:t>ese</w:t>
      </w:r>
      <w:r w:rsidRPr="008E2A37">
        <w:t xml:space="preserve"> nuclear power plants in descending order of the DBTT of their pressure vessels.</w:t>
      </w:r>
      <w:r w:rsidR="00735841">
        <w:t xml:space="preserve"> (*Recently the DBTT of Takahama-1 was reported to have been measured at 95</w:t>
      </w:r>
      <w:r w:rsidR="00735841" w:rsidRPr="008E2A37">
        <w:rPr>
          <w:rFonts w:hint="eastAsia"/>
        </w:rPr>
        <w:t>℃</w:t>
      </w:r>
      <w:r w:rsidR="00735841">
        <w:t>, making it the second worst.)</w:t>
      </w:r>
      <w:r w:rsidRPr="008E2A37">
        <w:t xml:space="preserve"> </w:t>
      </w:r>
      <w:r w:rsidR="00001E8F" w:rsidRPr="008E2A37">
        <w:t>The table shows seven reactors in which DBTT exceeds 50</w:t>
      </w:r>
      <w:r w:rsidR="000035AC" w:rsidRPr="008E2A37">
        <w:rPr>
          <w:rFonts w:hint="eastAsia"/>
        </w:rPr>
        <w:t>℃</w:t>
      </w:r>
      <w:r w:rsidR="00001E8F" w:rsidRPr="008E2A37">
        <w:t>.</w:t>
      </w:r>
      <w:r w:rsidR="00792563">
        <w:t xml:space="preserve"> They are all old reactors that</w:t>
      </w:r>
      <w:r w:rsidR="00001E8F" w:rsidRPr="008E2A37">
        <w:t xml:space="preserve"> began operating in the 1970s.</w:t>
      </w:r>
    </w:p>
    <w:p w14:paraId="723200C6" w14:textId="5F0C5E78" w:rsidR="00D94EB1" w:rsidRPr="008E2A37" w:rsidRDefault="00E26608" w:rsidP="00BB663A">
      <w:r>
        <w:rPr>
          <w:noProof/>
          <w:lang w:eastAsia="en-US"/>
        </w:rPr>
        <w:drawing>
          <wp:inline distT="0" distB="0" distL="0" distR="0" wp14:anchorId="48705A34" wp14:editId="2A650088">
            <wp:extent cx="5396230" cy="206602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6230" cy="2066023"/>
                    </a:xfrm>
                    <a:prstGeom prst="rect">
                      <a:avLst/>
                    </a:prstGeom>
                    <a:noFill/>
                    <a:ln>
                      <a:noFill/>
                    </a:ln>
                  </pic:spPr>
                </pic:pic>
              </a:graphicData>
            </a:graphic>
          </wp:inline>
        </w:drawing>
      </w:r>
    </w:p>
    <w:p w14:paraId="5FBBC45C" w14:textId="77777777" w:rsidR="00001E8F" w:rsidRPr="008E2A37" w:rsidRDefault="000D1120" w:rsidP="00001E8F">
      <w:r w:rsidRPr="008E2A37">
        <w:t>Genkai-1 is the worst. The DBTT for this reactor</w:t>
      </w:r>
      <w:r w:rsidR="0071649B" w:rsidRPr="008E2A37">
        <w:t xml:space="preserve"> was announced in October 2010</w:t>
      </w:r>
      <w:r w:rsidR="0071649B">
        <w:t>. The figure comes from</w:t>
      </w:r>
      <w:r w:rsidRPr="008E2A37">
        <w:t xml:space="preserve"> the most recent test of </w:t>
      </w:r>
      <w:r w:rsidR="0004121D" w:rsidRPr="008E2A37">
        <w:t>monitoring specimen</w:t>
      </w:r>
      <w:r w:rsidR="00214B48">
        <w:t>s in April 2009</w:t>
      </w:r>
      <w:r w:rsidR="008A73A9" w:rsidRPr="008E2A37">
        <w:t xml:space="preserve">. </w:t>
      </w:r>
      <w:r w:rsidR="00214B48">
        <w:t>The DBTT rose</w:t>
      </w:r>
      <w:r w:rsidR="00626527" w:rsidRPr="008E2A37">
        <w:t xml:space="preserve"> 42</w:t>
      </w:r>
      <w:r w:rsidR="000035AC" w:rsidRPr="008E2A37">
        <w:rPr>
          <w:rFonts w:hint="eastAsia"/>
        </w:rPr>
        <w:t>℃</w:t>
      </w:r>
      <w:r w:rsidR="00626527" w:rsidRPr="008E2A37">
        <w:t xml:space="preserve"> since the previous test result of 56</w:t>
      </w:r>
      <w:r w:rsidR="000035AC" w:rsidRPr="008E2A37">
        <w:rPr>
          <w:rFonts w:hint="eastAsia"/>
        </w:rPr>
        <w:t>℃</w:t>
      </w:r>
      <w:r w:rsidR="00626527" w:rsidRPr="008E2A37">
        <w:t xml:space="preserve"> in February 1993</w:t>
      </w:r>
      <w:r w:rsidR="00214B48">
        <w:t>. This is</w:t>
      </w:r>
      <w:r w:rsidR="00A12ADB" w:rsidRPr="008E2A37">
        <w:t xml:space="preserve"> a new record for Japan</w:t>
      </w:r>
      <w:r w:rsidR="00626527" w:rsidRPr="008E2A37">
        <w:t xml:space="preserve">. </w:t>
      </w:r>
      <w:r w:rsidR="00A12ADB" w:rsidRPr="008E2A37">
        <w:t>This reactor is discussed</w:t>
      </w:r>
      <w:r w:rsidR="00485ED8" w:rsidRPr="008E2A37">
        <w:t xml:space="preserve"> in detail in the next section</w:t>
      </w:r>
      <w:r w:rsidR="00D060D7" w:rsidRPr="008E2A37">
        <w:t>.</w:t>
      </w:r>
    </w:p>
    <w:p w14:paraId="4168E307" w14:textId="77777777" w:rsidR="00001E8F" w:rsidRPr="008E2A37" w:rsidRDefault="00001E8F" w:rsidP="00001E8F"/>
    <w:p w14:paraId="26B0709D" w14:textId="77777777" w:rsidR="006E2BB8" w:rsidRPr="008E2A37" w:rsidRDefault="006E2BB8" w:rsidP="00BB663A">
      <w:r w:rsidRPr="008E2A37">
        <w:t>All the reactors listed from second to fifth place in the table are located in Fukui Prefecture and owned by Kansai Electric Power Company (KEPCO).</w:t>
      </w:r>
      <w:r w:rsidR="004C3111">
        <w:t xml:space="preserve"> In particular, </w:t>
      </w:r>
      <w:r w:rsidR="00C75803">
        <w:t>we have been concerned about the continued operation of</w:t>
      </w:r>
      <w:r w:rsidR="004C3111">
        <w:t xml:space="preserve"> Mihama-1&amp;2</w:t>
      </w:r>
      <w:r w:rsidR="00C75803">
        <w:t>, where high DBTT</w:t>
      </w:r>
      <w:r w:rsidR="00CE2212">
        <w:t>s have</w:t>
      </w:r>
      <w:r w:rsidR="00C75803">
        <w:t xml:space="preserve"> been observed</w:t>
      </w:r>
      <w:r w:rsidR="004C3111">
        <w:t xml:space="preserve"> sin</w:t>
      </w:r>
      <w:r w:rsidR="00C75803">
        <w:t>c</w:t>
      </w:r>
      <w:r w:rsidR="004C3111">
        <w:t>e the beginning of the 1990s.</w:t>
      </w:r>
      <w:r w:rsidRPr="008E2A37">
        <w:t xml:space="preserve"> </w:t>
      </w:r>
      <w:r w:rsidR="005735C1">
        <w:t>KEPCO asserts that</w:t>
      </w:r>
      <w:r w:rsidR="00BB6913" w:rsidRPr="008E2A37">
        <w:t xml:space="preserve"> </w:t>
      </w:r>
      <w:r w:rsidR="00CC5553" w:rsidRPr="008E2A37">
        <w:t>result</w:t>
      </w:r>
      <w:r w:rsidR="00BB6913" w:rsidRPr="008E2A37">
        <w:t>s</w:t>
      </w:r>
      <w:r w:rsidR="00CC5553" w:rsidRPr="008E2A37">
        <w:t xml:space="preserve"> of </w:t>
      </w:r>
      <w:r w:rsidR="009C57C9" w:rsidRPr="008E2A37">
        <w:t>pressurized thermal shock (</w:t>
      </w:r>
      <w:r w:rsidR="00CC5553" w:rsidRPr="008E2A37">
        <w:t>PTS</w:t>
      </w:r>
      <w:r w:rsidR="009C57C9" w:rsidRPr="008E2A37">
        <w:t>)</w:t>
      </w:r>
      <w:r w:rsidR="00305CDF" w:rsidRPr="008E2A37">
        <w:t xml:space="preserve"> analysis</w:t>
      </w:r>
      <w:r w:rsidR="00BB6913" w:rsidRPr="008E2A37">
        <w:t xml:space="preserve"> show that</w:t>
      </w:r>
      <w:r w:rsidR="00491A62" w:rsidRPr="008E2A37">
        <w:t xml:space="preserve"> even </w:t>
      </w:r>
      <w:r w:rsidR="00D25E0A">
        <w:t>if the ECCS was used in the event</w:t>
      </w:r>
      <w:r w:rsidR="00491A62" w:rsidRPr="008E2A37">
        <w:t xml:space="preserve"> of a pipe rupture</w:t>
      </w:r>
      <w:r w:rsidR="00BB6913" w:rsidRPr="008E2A37">
        <w:t xml:space="preserve"> the pre</w:t>
      </w:r>
      <w:r w:rsidR="0073365D" w:rsidRPr="008E2A37">
        <w:t>ssure vessel would not fail</w:t>
      </w:r>
      <w:r w:rsidR="001B0F7F">
        <w:rPr>
          <w:vertAlign w:val="subscript"/>
        </w:rPr>
        <w:t>.</w:t>
      </w:r>
      <w:r w:rsidR="002040E9" w:rsidRPr="002040E9">
        <w:rPr>
          <w:vertAlign w:val="superscript"/>
        </w:rPr>
        <w:t>(6)</w:t>
      </w:r>
      <w:r w:rsidR="00BB6913" w:rsidRPr="008E2A37">
        <w:t xml:space="preserve"> However, the </w:t>
      </w:r>
      <w:r w:rsidR="00730821" w:rsidRPr="008E2A37">
        <w:t xml:space="preserve">evaluation methodology for the </w:t>
      </w:r>
      <w:r w:rsidR="00BB6913" w:rsidRPr="008E2A37">
        <w:t>stress</w:t>
      </w:r>
      <w:r w:rsidR="00730821" w:rsidRPr="008E2A37">
        <w:t xml:space="preserve"> arising</w:t>
      </w:r>
      <w:r w:rsidR="00CA78EC" w:rsidRPr="008E2A37">
        <w:t xml:space="preserve"> </w:t>
      </w:r>
      <w:r w:rsidR="00CA78EC" w:rsidRPr="00BD1B1F">
        <w:rPr>
          <w:i/>
        </w:rPr>
        <w:t>K</w:t>
      </w:r>
      <w:r w:rsidR="00CA78EC" w:rsidRPr="00BD1B1F">
        <w:rPr>
          <w:i/>
          <w:vertAlign w:val="subscript"/>
        </w:rPr>
        <w:t>I</w:t>
      </w:r>
      <w:r w:rsidR="00BB6913" w:rsidRPr="008E2A37">
        <w:t xml:space="preserve"> has not been released</w:t>
      </w:r>
      <w:r w:rsidR="003A3631" w:rsidRPr="008E2A37">
        <w:t>, so it is not possible to know whether this analysis is reliable.</w:t>
      </w:r>
    </w:p>
    <w:p w14:paraId="59DCF440" w14:textId="77777777" w:rsidR="006E2BB8" w:rsidRPr="008E2A37" w:rsidRDefault="006E2BB8" w:rsidP="00BB663A"/>
    <w:p w14:paraId="03EA2A85" w14:textId="13459420" w:rsidR="00AB34A0" w:rsidRPr="008E2A37" w:rsidRDefault="00305CDF" w:rsidP="00AB34A0">
      <w:r w:rsidRPr="008E2A37">
        <w:t xml:space="preserve">PTS </w:t>
      </w:r>
      <w:proofErr w:type="gramStart"/>
      <w:r w:rsidRPr="008E2A37">
        <w:t>analysis</w:t>
      </w:r>
      <w:r w:rsidR="0054512C">
        <w:rPr>
          <w:vertAlign w:val="superscript"/>
        </w:rPr>
        <w:t>(</w:t>
      </w:r>
      <w:proofErr w:type="gramEnd"/>
      <w:r w:rsidR="0054512C">
        <w:rPr>
          <w:vertAlign w:val="superscript"/>
        </w:rPr>
        <w:t>7</w:t>
      </w:r>
      <w:r w:rsidR="0054512C" w:rsidRPr="002040E9">
        <w:rPr>
          <w:vertAlign w:val="superscript"/>
        </w:rPr>
        <w:t>)</w:t>
      </w:r>
      <w:r w:rsidR="001C7C50" w:rsidRPr="008E2A37">
        <w:t xml:space="preserve"> assess</w:t>
      </w:r>
      <w:r w:rsidRPr="008E2A37">
        <w:t>es</w:t>
      </w:r>
      <w:r w:rsidR="00AB34A0" w:rsidRPr="008E2A37">
        <w:t xml:space="preserve"> </w:t>
      </w:r>
      <w:r w:rsidR="00A50A6D" w:rsidRPr="008E2A37">
        <w:t xml:space="preserve">the pressurized thermal shock to the core of the pressure vessels of </w:t>
      </w:r>
      <w:r w:rsidR="000F3B85" w:rsidRPr="008E2A37">
        <w:t>PWRs</w:t>
      </w:r>
      <w:r w:rsidR="00A50A6D" w:rsidRPr="008E2A37">
        <w:t xml:space="preserve"> in the case of accidents such as loss of coolant accidents and main steam pipe ruptures.</w:t>
      </w:r>
      <w:r w:rsidR="008B3123" w:rsidRPr="008E2A37">
        <w:t xml:space="preserve"> </w:t>
      </w:r>
      <w:r w:rsidR="00F50DC5" w:rsidRPr="008E2A37">
        <w:t>If sudden cooling occurs in the case of accidents such as these</w:t>
      </w:r>
      <w:r w:rsidR="0036712F">
        <w:t>,</w:t>
      </w:r>
      <w:r w:rsidR="00F50DC5" w:rsidRPr="008E2A37">
        <w:t xml:space="preserve"> temperature differences arise between the inner and outer surfaces of the pressure vessel and strong tensile stress arises</w:t>
      </w:r>
      <w:r w:rsidR="00C606D4" w:rsidRPr="008E2A37">
        <w:t xml:space="preserve"> on the inner surface</w:t>
      </w:r>
      <w:r w:rsidR="00F50DC5" w:rsidRPr="008E2A37">
        <w:t xml:space="preserve">. </w:t>
      </w:r>
      <w:r w:rsidR="009E7D1D" w:rsidRPr="008E2A37">
        <w:t>If the pressure vessel has become brittle (below DBTT)</w:t>
      </w:r>
      <w:r w:rsidR="0036712F">
        <w:t>,</w:t>
      </w:r>
      <w:r w:rsidR="00290F4D" w:rsidRPr="008E2A37">
        <w:t xml:space="preserve"> cracks progress and</w:t>
      </w:r>
      <w:r w:rsidR="00FF5802" w:rsidRPr="008E2A37">
        <w:t xml:space="preserve"> the pressure vessel</w:t>
      </w:r>
      <w:r w:rsidR="00290F4D" w:rsidRPr="008E2A37">
        <w:t xml:space="preserve"> fails causing a</w:t>
      </w:r>
      <w:r w:rsidR="00FF5802" w:rsidRPr="008E2A37">
        <w:t xml:space="preserve"> </w:t>
      </w:r>
      <w:r w:rsidR="00290F4D" w:rsidRPr="008E2A37">
        <w:t xml:space="preserve">severe accident. </w:t>
      </w:r>
      <w:r w:rsidR="00CA78EC" w:rsidRPr="008E2A37">
        <w:t xml:space="preserve">It is necessary to confirm that </w:t>
      </w:r>
      <w:proofErr w:type="gramStart"/>
      <w:r w:rsidR="00CA78EC" w:rsidRPr="008E2A37">
        <w:t xml:space="preserve">the </w:t>
      </w:r>
      <w:r w:rsidR="00A05069" w:rsidRPr="000C609E">
        <w:rPr>
          <w:highlight w:val="yellow"/>
        </w:rPr>
        <w:t xml:space="preserve"> stress</w:t>
      </w:r>
      <w:proofErr w:type="gramEnd"/>
      <w:r w:rsidR="00A05069" w:rsidRPr="000C609E">
        <w:rPr>
          <w:highlight w:val="yellow"/>
        </w:rPr>
        <w:t xml:space="preserve"> intensity fac</w:t>
      </w:r>
      <w:r w:rsidR="00A05069" w:rsidRPr="00D250C9">
        <w:rPr>
          <w:highlight w:val="yellow"/>
        </w:rPr>
        <w:t xml:space="preserve">tor </w:t>
      </w:r>
      <w:r w:rsidR="00FE2127" w:rsidRPr="00BD1B1F">
        <w:rPr>
          <w:i/>
          <w:highlight w:val="yellow"/>
        </w:rPr>
        <w:t>K</w:t>
      </w:r>
      <w:r w:rsidR="00FE2127" w:rsidRPr="00BD1B1F">
        <w:rPr>
          <w:i/>
          <w:highlight w:val="yellow"/>
          <w:vertAlign w:val="subscript"/>
        </w:rPr>
        <w:t>I</w:t>
      </w:r>
      <w:r w:rsidR="00FE2127" w:rsidRPr="000C609E">
        <w:rPr>
          <w:highlight w:val="yellow"/>
          <w:vertAlign w:val="subscript"/>
        </w:rPr>
        <w:t xml:space="preserve"> </w:t>
      </w:r>
      <w:r w:rsidR="00FE2127" w:rsidRPr="000C609E">
        <w:rPr>
          <w:highlight w:val="yellow"/>
        </w:rPr>
        <w:t>does not</w:t>
      </w:r>
      <w:r w:rsidR="00CA78EC" w:rsidRPr="000C609E">
        <w:rPr>
          <w:highlight w:val="yellow"/>
        </w:rPr>
        <w:t xml:space="preserve"> </w:t>
      </w:r>
      <w:r w:rsidR="00036DC3" w:rsidRPr="000C609E">
        <w:rPr>
          <w:highlight w:val="yellow"/>
        </w:rPr>
        <w:t>exceed</w:t>
      </w:r>
      <w:r w:rsidR="00FE2127" w:rsidRPr="000C609E">
        <w:rPr>
          <w:highlight w:val="yellow"/>
        </w:rPr>
        <w:t xml:space="preserve"> the </w:t>
      </w:r>
      <w:r w:rsidR="00A05069" w:rsidRPr="00D250C9">
        <w:rPr>
          <w:highlight w:val="yellow"/>
        </w:rPr>
        <w:t>fracture toughness</w:t>
      </w:r>
      <w:r w:rsidR="00A05069" w:rsidRPr="000C609E" w:rsidDel="00A05069">
        <w:rPr>
          <w:highlight w:val="yellow"/>
        </w:rPr>
        <w:t xml:space="preserve"> </w:t>
      </w:r>
      <w:r w:rsidR="00CA78EC" w:rsidRPr="00BD1B1F">
        <w:rPr>
          <w:i/>
          <w:highlight w:val="yellow"/>
        </w:rPr>
        <w:t>K</w:t>
      </w:r>
      <w:r w:rsidR="00CA78EC" w:rsidRPr="00BD1B1F">
        <w:rPr>
          <w:i/>
          <w:highlight w:val="yellow"/>
          <w:vertAlign w:val="subscript"/>
        </w:rPr>
        <w:t>IC</w:t>
      </w:r>
      <w:r w:rsidR="008B630E" w:rsidRPr="008E2A37">
        <w:t>.</w:t>
      </w:r>
    </w:p>
    <w:p w14:paraId="496DE285" w14:textId="77777777" w:rsidR="00AB34A0" w:rsidRPr="008E2A37" w:rsidRDefault="00AB34A0" w:rsidP="00AB34A0"/>
    <w:p w14:paraId="37113E1F" w14:textId="21D9D32F" w:rsidR="00FE1858" w:rsidRPr="008E2A37" w:rsidRDefault="000F3B85">
      <w:r w:rsidRPr="008E2A37">
        <w:t>The reactors listed in</w:t>
      </w:r>
      <w:r w:rsidR="00290630">
        <w:t xml:space="preserve"> sixth and seventh places in T</w:t>
      </w:r>
      <w:r w:rsidRPr="008E2A37">
        <w:t>able</w:t>
      </w:r>
      <w:r w:rsidR="00290630">
        <w:t xml:space="preserve"> 1</w:t>
      </w:r>
      <w:r w:rsidRPr="008E2A37">
        <w:t xml:space="preserve"> are BWRs. </w:t>
      </w:r>
      <w:r w:rsidR="00E17FBD" w:rsidRPr="008E2A37">
        <w:t>The inner diameter of BWR pressure vessels is large compared to PWRs</w:t>
      </w:r>
      <w:r w:rsidR="00512E96" w:rsidRPr="008E2A37">
        <w:t xml:space="preserve"> and </w:t>
      </w:r>
      <w:proofErr w:type="gramStart"/>
      <w:r w:rsidR="00512E96" w:rsidRPr="008E2A37">
        <w:t>the</w:t>
      </w:r>
      <w:r w:rsidR="00B1788A">
        <w:rPr>
          <w:rFonts w:hint="eastAsia"/>
        </w:rPr>
        <w:t xml:space="preserve"> </w:t>
      </w:r>
      <w:r w:rsidR="00512E96" w:rsidRPr="008E2A37">
        <w:t xml:space="preserve"> amount</w:t>
      </w:r>
      <w:proofErr w:type="gramEnd"/>
      <w:r w:rsidR="00B1788A">
        <w:rPr>
          <w:rFonts w:hint="eastAsia"/>
        </w:rPr>
        <w:t xml:space="preserve"> (flu</w:t>
      </w:r>
      <w:r w:rsidR="001B4C60">
        <w:rPr>
          <w:rFonts w:hint="eastAsia"/>
        </w:rPr>
        <w:t>x</w:t>
      </w:r>
      <w:r w:rsidR="00B1788A">
        <w:rPr>
          <w:rFonts w:hint="eastAsia"/>
        </w:rPr>
        <w:t>)</w:t>
      </w:r>
      <w:r w:rsidR="00512E96" w:rsidRPr="008E2A37">
        <w:t xml:space="preserve"> of neutron irradiation received in a given time is one or two orders of magnitude less than in PWRs</w:t>
      </w:r>
      <w:r w:rsidR="00E17FBD" w:rsidRPr="008E2A37">
        <w:t xml:space="preserve">. </w:t>
      </w:r>
      <w:r w:rsidR="001F4D91" w:rsidRPr="008E2A37">
        <w:t xml:space="preserve">From the table it can be seen that the </w:t>
      </w:r>
      <w:r w:rsidR="001B4C60">
        <w:rPr>
          <w:rFonts w:hint="eastAsia"/>
        </w:rPr>
        <w:t>total amount (</w:t>
      </w:r>
      <w:proofErr w:type="spellStart"/>
      <w:r w:rsidR="001B4C60">
        <w:rPr>
          <w:rFonts w:hint="eastAsia"/>
        </w:rPr>
        <w:t>fluence</w:t>
      </w:r>
      <w:proofErr w:type="spellEnd"/>
      <w:r w:rsidR="001B4C60">
        <w:rPr>
          <w:rFonts w:hint="eastAsia"/>
        </w:rPr>
        <w:t xml:space="preserve">) of </w:t>
      </w:r>
      <w:r w:rsidR="001F4D91" w:rsidRPr="008E2A37">
        <w:t>irradiation received by Tsuruga-1 is about one thirtieth o</w:t>
      </w:r>
      <w:r w:rsidR="00C57131" w:rsidRPr="008E2A37">
        <w:t>f that of Mihama-1, even though they began operating at much</w:t>
      </w:r>
      <w:r w:rsidR="001F4D91" w:rsidRPr="008E2A37">
        <w:t xml:space="preserve"> the same time. (Ther</w:t>
      </w:r>
      <w:r w:rsidR="00680698">
        <w:t>e is a slight difference in operating time</w:t>
      </w:r>
      <w:r w:rsidR="0004121D" w:rsidRPr="008E2A37">
        <w:t xml:space="preserve"> and also in the date the specimen</w:t>
      </w:r>
      <w:r w:rsidR="00C57131" w:rsidRPr="008E2A37">
        <w:t>s were</w:t>
      </w:r>
      <w:r w:rsidR="004649E2" w:rsidRPr="008E2A37">
        <w:t xml:space="preserve"> taken.</w:t>
      </w:r>
      <w:r w:rsidR="001F4D91" w:rsidRPr="008E2A37">
        <w:t>)</w:t>
      </w:r>
      <w:r w:rsidR="007C255E" w:rsidRPr="008E2A37">
        <w:t xml:space="preserve"> </w:t>
      </w:r>
      <w:r w:rsidR="006F5F58" w:rsidRPr="008E2A37">
        <w:t xml:space="preserve">Consequently, it was thought that neutron radiation </w:t>
      </w:r>
      <w:proofErr w:type="spellStart"/>
      <w:r w:rsidR="006F5F58" w:rsidRPr="008E2A37">
        <w:t>embrittlement</w:t>
      </w:r>
      <w:proofErr w:type="spellEnd"/>
      <w:r w:rsidR="006F5F58" w:rsidRPr="008E2A37">
        <w:t xml:space="preserve"> was not such a big problem in BWRs as it was in PWRs. (Even now many researchers and engineers are</w:t>
      </w:r>
      <w:r w:rsidR="00E93DAE">
        <w:t xml:space="preserve"> still</w:t>
      </w:r>
      <w:r w:rsidR="006F5F58" w:rsidRPr="008E2A37">
        <w:t xml:space="preserve"> in the grips of that “common sense”.)</w:t>
      </w:r>
      <w:r w:rsidR="00060A7C" w:rsidRPr="008E2A37">
        <w:t xml:space="preserve"> However, after many years of operation, as we came to know the reality of irradiation </w:t>
      </w:r>
      <w:proofErr w:type="spellStart"/>
      <w:r w:rsidR="00060A7C" w:rsidRPr="008E2A37">
        <w:t>embrittlement</w:t>
      </w:r>
      <w:proofErr w:type="spellEnd"/>
      <w:r w:rsidR="00060A7C" w:rsidRPr="008E2A37">
        <w:t xml:space="preserve"> in BWRs, this “common sense” was overturned. </w:t>
      </w:r>
      <w:r w:rsidR="00EB5490" w:rsidRPr="008E2A37">
        <w:t xml:space="preserve">The </w:t>
      </w:r>
      <w:r w:rsidR="00DF38B4">
        <w:rPr>
          <w:rFonts w:hint="eastAsia"/>
        </w:rPr>
        <w:t xml:space="preserve">total </w:t>
      </w:r>
      <w:r w:rsidR="00EB5490" w:rsidRPr="008E2A37">
        <w:t>amount</w:t>
      </w:r>
      <w:r w:rsidR="00DF38B4">
        <w:rPr>
          <w:rFonts w:hint="eastAsia"/>
        </w:rPr>
        <w:t xml:space="preserve"> (</w:t>
      </w:r>
      <w:proofErr w:type="spellStart"/>
      <w:r w:rsidR="00DF38B4">
        <w:rPr>
          <w:rFonts w:hint="eastAsia"/>
        </w:rPr>
        <w:t>fluence</w:t>
      </w:r>
      <w:proofErr w:type="spellEnd"/>
      <w:r w:rsidR="00DF38B4">
        <w:rPr>
          <w:rFonts w:hint="eastAsia"/>
        </w:rPr>
        <w:t>)</w:t>
      </w:r>
      <w:r w:rsidR="00EB5490" w:rsidRPr="008E2A37">
        <w:t xml:space="preserve"> of irradiation is not the only determining factor for irradiation </w:t>
      </w:r>
      <w:proofErr w:type="spellStart"/>
      <w:r w:rsidR="00EB5490" w:rsidRPr="008E2A37">
        <w:t>embrittlement</w:t>
      </w:r>
      <w:proofErr w:type="spellEnd"/>
      <w:r w:rsidR="00EB5490" w:rsidRPr="008E2A37">
        <w:t xml:space="preserve">. </w:t>
      </w:r>
      <w:r w:rsidR="003B7184" w:rsidRPr="008E2A37">
        <w:t>It has become clear that t</w:t>
      </w:r>
      <w:r w:rsidR="00AD79FF" w:rsidRPr="008E2A37">
        <w:t>he rate</w:t>
      </w:r>
      <w:r w:rsidR="00B1788A">
        <w:rPr>
          <w:rFonts w:hint="eastAsia"/>
        </w:rPr>
        <w:t xml:space="preserve"> (flux)</w:t>
      </w:r>
      <w:r w:rsidR="00AD79FF" w:rsidRPr="008E2A37">
        <w:t xml:space="preserve"> at which irradiation occurs is also a </w:t>
      </w:r>
      <w:r w:rsidR="003B7184" w:rsidRPr="008E2A37">
        <w:t xml:space="preserve">determining </w:t>
      </w:r>
      <w:r w:rsidR="00AD79FF" w:rsidRPr="008E2A37">
        <w:t xml:space="preserve">factor. </w:t>
      </w:r>
      <w:r w:rsidR="00052AE5" w:rsidRPr="008E2A37">
        <w:t>As will be discussed later, this led to an am</w:t>
      </w:r>
      <w:r w:rsidR="0004121D" w:rsidRPr="008E2A37">
        <w:t>endment to the monitoring specimen</w:t>
      </w:r>
      <w:r w:rsidR="00052AE5" w:rsidRPr="008E2A37">
        <w:t xml:space="preserve"> method JE</w:t>
      </w:r>
      <w:r w:rsidR="0043037F">
        <w:t>AC-4201 and</w:t>
      </w:r>
      <w:r w:rsidR="00EA1FE2" w:rsidRPr="00EA1FE2">
        <w:t xml:space="preserve"> </w:t>
      </w:r>
      <w:r w:rsidR="00EA1FE2" w:rsidRPr="008E2A37">
        <w:t>led to the situation where two BWRs are now listed among the worst seven</w:t>
      </w:r>
      <w:r w:rsidR="00EA1FE2">
        <w:t>, besides</w:t>
      </w:r>
      <w:r w:rsidR="0043037F">
        <w:t xml:space="preserve"> other</w:t>
      </w:r>
      <w:r w:rsidR="00052AE5" w:rsidRPr="008E2A37">
        <w:t xml:space="preserve"> BWRs with </w:t>
      </w:r>
      <w:r w:rsidR="00EA1FE2">
        <w:t>high levels of irradiation</w:t>
      </w:r>
      <w:r w:rsidR="00052AE5" w:rsidRPr="008E2A37">
        <w:t xml:space="preserve">. </w:t>
      </w:r>
    </w:p>
    <w:p w14:paraId="2B88F31F" w14:textId="77777777" w:rsidR="009D3167" w:rsidRPr="008E2A37" w:rsidRDefault="009D3167"/>
    <w:p w14:paraId="1B907A88" w14:textId="3C877FB3" w:rsidR="0089335A" w:rsidRPr="008E2A37" w:rsidRDefault="0089335A" w:rsidP="00454D04">
      <w:r w:rsidRPr="008E2A37">
        <w:t xml:space="preserve">Why Does </w:t>
      </w:r>
      <w:r w:rsidR="00D613E4">
        <w:rPr>
          <w:rFonts w:hint="eastAsia"/>
        </w:rPr>
        <w:t>Irr</w:t>
      </w:r>
      <w:r w:rsidR="00734BBF" w:rsidRPr="008E2A37">
        <w:t xml:space="preserve">adiation </w:t>
      </w:r>
      <w:proofErr w:type="spellStart"/>
      <w:r w:rsidRPr="008E2A37">
        <w:t>Embrittlement</w:t>
      </w:r>
      <w:proofErr w:type="spellEnd"/>
      <w:r w:rsidRPr="008E2A37">
        <w:t xml:space="preserve"> Occur? </w:t>
      </w:r>
      <w:r w:rsidR="004865E0" w:rsidRPr="008E2A37">
        <w:t xml:space="preserve">- </w:t>
      </w:r>
      <w:r w:rsidRPr="008E2A37">
        <w:t>Basic Concept</w:t>
      </w:r>
    </w:p>
    <w:p w14:paraId="10B97472" w14:textId="5D83504A" w:rsidR="00700B9F" w:rsidRPr="008E2A37" w:rsidRDefault="00700B9F" w:rsidP="00454D04"/>
    <w:p w14:paraId="35B5065E" w14:textId="0C204550" w:rsidR="007C7CD5" w:rsidRPr="008E2A37" w:rsidRDefault="007C7CD5" w:rsidP="00454D04">
      <w:r w:rsidRPr="008E2A37">
        <w:lastRenderedPageBreak/>
        <w:t xml:space="preserve">Metal materials </w:t>
      </w:r>
      <w:r w:rsidR="00662E8E">
        <w:rPr>
          <w:rFonts w:hint="eastAsia"/>
        </w:rPr>
        <w:t>are degraded</w:t>
      </w:r>
      <w:r w:rsidR="00662E8E" w:rsidRPr="008E2A37">
        <w:t xml:space="preserve"> </w:t>
      </w:r>
      <w:r w:rsidRPr="008E2A37">
        <w:t>for all</w:t>
      </w:r>
      <w:r w:rsidR="00C17222" w:rsidRPr="008E2A37">
        <w:t xml:space="preserve"> sorts of reasons. One reason is</w:t>
      </w:r>
      <w:r w:rsidRPr="008E2A37">
        <w:t xml:space="preserve"> </w:t>
      </w:r>
      <w:r w:rsidR="00C17222" w:rsidRPr="008E2A37">
        <w:t>“</w:t>
      </w:r>
      <w:r w:rsidRPr="008E2A37">
        <w:t>radiation damage</w:t>
      </w:r>
      <w:r w:rsidR="00C17222" w:rsidRPr="008E2A37">
        <w:t xml:space="preserve">”. This phenomenon is investigated </w:t>
      </w:r>
      <w:r w:rsidR="00174117" w:rsidRPr="008E2A37">
        <w:t xml:space="preserve">at the atomic level </w:t>
      </w:r>
      <w:r w:rsidR="00A17103">
        <w:rPr>
          <w:kern w:val="0"/>
        </w:rPr>
        <w:t>by means of the concept</w:t>
      </w:r>
      <w:r w:rsidR="00C17222" w:rsidRPr="008E2A37">
        <w:t xml:space="preserve"> of lattice defects. </w:t>
      </w:r>
      <w:r w:rsidR="000D0093" w:rsidRPr="008E2A37">
        <w:t xml:space="preserve">The Physical Society of Japan has had a section on lattice defects for over 50 years. </w:t>
      </w:r>
      <w:r w:rsidR="00534975" w:rsidRPr="008E2A37">
        <w:t xml:space="preserve">Pardon me for </w:t>
      </w:r>
      <w:r w:rsidR="00BE1531" w:rsidRPr="008E2A37">
        <w:t>speak</w:t>
      </w:r>
      <w:r w:rsidR="00534975" w:rsidRPr="008E2A37">
        <w:t>ing</w:t>
      </w:r>
      <w:r w:rsidR="00BE1531" w:rsidRPr="008E2A37">
        <w:t xml:space="preserve"> of </w:t>
      </w:r>
      <w:r w:rsidR="00534975" w:rsidRPr="008E2A37">
        <w:t xml:space="preserve">my </w:t>
      </w:r>
      <w:r w:rsidR="00BE1531" w:rsidRPr="008E2A37">
        <w:t xml:space="preserve">personal involvement in this field, but </w:t>
      </w:r>
      <w:r w:rsidR="000D0093" w:rsidRPr="008E2A37">
        <w:t xml:space="preserve">I </w:t>
      </w:r>
      <w:r w:rsidR="00BE1531" w:rsidRPr="008E2A37">
        <w:t xml:space="preserve">have </w:t>
      </w:r>
      <w:r w:rsidR="000D0093" w:rsidRPr="008E2A37">
        <w:t>devoted myself to this field</w:t>
      </w:r>
      <w:r w:rsidR="00BE1531" w:rsidRPr="008E2A37">
        <w:t xml:space="preserve"> of research since</w:t>
      </w:r>
      <w:r w:rsidR="000D0093" w:rsidRPr="008E2A37">
        <w:t xml:space="preserve"> </w:t>
      </w:r>
      <w:r w:rsidR="001D09BD" w:rsidRPr="008E2A37">
        <w:t>beco</w:t>
      </w:r>
      <w:r w:rsidR="000D0093" w:rsidRPr="008E2A37">
        <w:t xml:space="preserve">ming interested in it as a university student. </w:t>
      </w:r>
      <w:r w:rsidR="008074A5" w:rsidRPr="008E2A37">
        <w:t>I became a</w:t>
      </w:r>
      <w:r w:rsidR="00B946CC" w:rsidRPr="008E2A37">
        <w:t xml:space="preserve"> tutor</w:t>
      </w:r>
      <w:r w:rsidR="001D09BD" w:rsidRPr="008E2A37">
        <w:t xml:space="preserve"> at Osaka University and experienced the student uprisings of the 1960s. </w:t>
      </w:r>
      <w:r w:rsidR="003F6965">
        <w:t>In hindsight I can see</w:t>
      </w:r>
      <w:r w:rsidR="00434BF3" w:rsidRPr="008E2A37">
        <w:t xml:space="preserve"> that this field </w:t>
      </w:r>
      <w:r w:rsidR="00E01AEF" w:rsidRPr="008E2A37">
        <w:t>of research</w:t>
      </w:r>
      <w:r w:rsidR="000F3398">
        <w:t>, which</w:t>
      </w:r>
      <w:r w:rsidR="00E01AEF" w:rsidRPr="008E2A37">
        <w:t xml:space="preserve"> </w:t>
      </w:r>
      <w:r w:rsidR="000F3398">
        <w:t>originated in America,</w:t>
      </w:r>
      <w:r w:rsidR="00434BF3" w:rsidRPr="008E2A37">
        <w:t xml:space="preserve"> </w:t>
      </w:r>
      <w:r w:rsidR="00434BF3" w:rsidRPr="00651B69">
        <w:t>developed in tandem with nuclear</w:t>
      </w:r>
      <w:r w:rsidR="00434BF3" w:rsidRPr="008E2A37">
        <w:t xml:space="preserve"> energy.</w:t>
      </w:r>
      <w:r w:rsidR="00E01AEF" w:rsidRPr="008E2A37">
        <w:t xml:space="preserve"> Nevertheless, that fact</w:t>
      </w:r>
      <w:r w:rsidR="00460163" w:rsidRPr="008E2A37">
        <w:t xml:space="preserve"> did not</w:t>
      </w:r>
      <w:r w:rsidR="00E01AEF" w:rsidRPr="008E2A37">
        <w:t xml:space="preserve"> lead me to</w:t>
      </w:r>
      <w:r w:rsidR="00460163" w:rsidRPr="008E2A37">
        <w:t xml:space="preserve"> abandon </w:t>
      </w:r>
      <w:r w:rsidR="00E01AEF" w:rsidRPr="008E2A37">
        <w:t>the</w:t>
      </w:r>
      <w:r w:rsidR="00460163" w:rsidRPr="008E2A37">
        <w:t xml:space="preserve"> field. </w:t>
      </w:r>
      <w:r w:rsidR="00103CAC">
        <w:t xml:space="preserve">I </w:t>
      </w:r>
      <w:r w:rsidR="005C1D9D">
        <w:rPr>
          <w:rFonts w:hint="eastAsia"/>
        </w:rPr>
        <w:t xml:space="preserve">was eager to </w:t>
      </w:r>
      <w:r w:rsidR="005C1D9D" w:rsidRPr="008E2A37">
        <w:t>carr</w:t>
      </w:r>
      <w:r w:rsidR="005C1D9D">
        <w:rPr>
          <w:rFonts w:hint="eastAsia"/>
        </w:rPr>
        <w:t>y</w:t>
      </w:r>
      <w:r w:rsidR="005C1D9D" w:rsidRPr="008E2A37">
        <w:t xml:space="preserve"> out materials research using radiation</w:t>
      </w:r>
      <w:r w:rsidR="005C1D9D">
        <w:rPr>
          <w:rFonts w:hint="eastAsia"/>
        </w:rPr>
        <w:t xml:space="preserve"> as a guest researcher of</w:t>
      </w:r>
      <w:r w:rsidR="00EB6A7C" w:rsidRPr="008E2A37">
        <w:t xml:space="preserve"> the Kyoto University Research Reactor Institut</w:t>
      </w:r>
      <w:r w:rsidR="00A10136" w:rsidRPr="008E2A37">
        <w:t>e</w:t>
      </w:r>
      <w:proofErr w:type="gramStart"/>
      <w:r w:rsidR="0022770D">
        <w:rPr>
          <w:rFonts w:hint="eastAsia"/>
        </w:rPr>
        <w:t>.</w:t>
      </w:r>
      <w:r w:rsidR="00EB6A7C" w:rsidRPr="008E2A37">
        <w:t>.</w:t>
      </w:r>
      <w:proofErr w:type="gramEnd"/>
      <w:r w:rsidR="00211A5F" w:rsidRPr="008E2A37">
        <w:t xml:space="preserve"> However </w:t>
      </w:r>
      <w:r w:rsidR="00337A41">
        <w:t>it was difficult to see</w:t>
      </w:r>
      <w:r w:rsidR="00BA4C8C" w:rsidRPr="008E2A37">
        <w:t xml:space="preserve"> a connection between </w:t>
      </w:r>
      <w:r w:rsidR="00211A5F" w:rsidRPr="008E2A37">
        <w:t>this</w:t>
      </w:r>
      <w:r w:rsidR="0098631D" w:rsidRPr="008E2A37">
        <w:t xml:space="preserve"> research </w:t>
      </w:r>
      <w:r w:rsidR="00BA4C8C" w:rsidRPr="008E2A37">
        <w:t>and</w:t>
      </w:r>
      <w:r w:rsidR="0098631D" w:rsidRPr="008E2A37">
        <w:t xml:space="preserve"> the social problems associated with nuclear energy.</w:t>
      </w:r>
    </w:p>
    <w:p w14:paraId="7CC20C87" w14:textId="77777777" w:rsidR="007C7CD5" w:rsidRPr="008E2A37" w:rsidRDefault="007C7CD5" w:rsidP="00454D04"/>
    <w:p w14:paraId="0D0E8112" w14:textId="3F7FFB3B" w:rsidR="00121748" w:rsidRPr="008E2A37" w:rsidRDefault="00700B9F" w:rsidP="00700B9F">
      <w:r w:rsidRPr="008E2A37">
        <w:rPr>
          <w:rFonts w:hint="eastAsia"/>
        </w:rPr>
        <w:t xml:space="preserve">　</w:t>
      </w:r>
      <w:r w:rsidR="00AC7777" w:rsidRPr="008E2A37">
        <w:t xml:space="preserve">The reason why irradiation defects became an important research theme was because when </w:t>
      </w:r>
      <w:r w:rsidR="002C4627" w:rsidRPr="008E2A37">
        <w:t xml:space="preserve">neutrons generated by nuclear fission hit reactor vessels and pipes </w:t>
      </w:r>
      <w:r w:rsidR="00777D6D">
        <w:t>t</w:t>
      </w:r>
      <w:r w:rsidR="002C4627" w:rsidRPr="008E2A37">
        <w:t xml:space="preserve">hey damage metal materials. This is called </w:t>
      </w:r>
      <w:r w:rsidR="002D7652" w:rsidRPr="008E2A37">
        <w:t>“</w:t>
      </w:r>
      <w:r w:rsidR="002C4627" w:rsidRPr="008E2A37">
        <w:t>neutron radiation damage</w:t>
      </w:r>
      <w:r w:rsidR="002D7652" w:rsidRPr="008E2A37">
        <w:t xml:space="preserve">”. </w:t>
      </w:r>
      <w:r w:rsidR="00E9577C" w:rsidRPr="008E2A37">
        <w:t xml:space="preserve">If it causes materials to become brittle, it is called “neutron </w:t>
      </w:r>
      <w:r w:rsidR="00662E8E">
        <w:rPr>
          <w:rFonts w:hint="eastAsia"/>
        </w:rPr>
        <w:t>ir</w:t>
      </w:r>
      <w:r w:rsidR="00E9577C" w:rsidRPr="008E2A37">
        <w:t xml:space="preserve">radiation </w:t>
      </w:r>
      <w:proofErr w:type="spellStart"/>
      <w:r w:rsidR="00F449F5" w:rsidRPr="008E2A37">
        <w:t>embrittlement</w:t>
      </w:r>
      <w:proofErr w:type="spellEnd"/>
      <w:r w:rsidR="00E9577C" w:rsidRPr="008E2A37">
        <w:t>”</w:t>
      </w:r>
      <w:r w:rsidR="00F449F5" w:rsidRPr="008E2A37">
        <w:t xml:space="preserve">. </w:t>
      </w:r>
      <w:r w:rsidR="0099449F" w:rsidRPr="008E2A37">
        <w:t xml:space="preserve">Of particular importance is </w:t>
      </w:r>
      <w:r w:rsidR="0084044A" w:rsidRPr="008E2A37">
        <w:t xml:space="preserve">neutron </w:t>
      </w:r>
      <w:r w:rsidR="00662E8E">
        <w:rPr>
          <w:rFonts w:hint="eastAsia"/>
        </w:rPr>
        <w:t>ir</w:t>
      </w:r>
      <w:r w:rsidR="0084044A" w:rsidRPr="008E2A37">
        <w:t xml:space="preserve">radiation </w:t>
      </w:r>
      <w:proofErr w:type="spellStart"/>
      <w:r w:rsidR="0084044A" w:rsidRPr="008E2A37">
        <w:t>embrittlement</w:t>
      </w:r>
      <w:proofErr w:type="spellEnd"/>
      <w:r w:rsidR="0084044A" w:rsidRPr="008E2A37">
        <w:t xml:space="preserve"> of </w:t>
      </w:r>
      <w:r w:rsidR="0099449F" w:rsidRPr="008E2A37">
        <w:t>the steel of the reactor pr</w:t>
      </w:r>
      <w:r w:rsidR="00021081" w:rsidRPr="008E2A37">
        <w:t>essure vessel, which is the heart</w:t>
      </w:r>
      <w:r w:rsidR="0099449F" w:rsidRPr="008E2A37">
        <w:t xml:space="preserve"> of</w:t>
      </w:r>
      <w:r w:rsidR="00E84F23" w:rsidRPr="008E2A37">
        <w:t xml:space="preserve"> a nuclear power plant</w:t>
      </w:r>
      <w:r w:rsidR="0099449F" w:rsidRPr="008E2A37">
        <w:t>.</w:t>
      </w:r>
      <w:r w:rsidR="00767DBC" w:rsidRPr="008E2A37">
        <w:t xml:space="preserve"> If this is damaged it can lead directly to an uncontrollable severe accident.</w:t>
      </w:r>
    </w:p>
    <w:p w14:paraId="007A5A2C" w14:textId="77777777" w:rsidR="00121748" w:rsidRPr="008E2A37" w:rsidRDefault="00121748" w:rsidP="00700B9F"/>
    <w:p w14:paraId="70E1FA29" w14:textId="1FC82F4C" w:rsidR="00700B9F" w:rsidRPr="008E2A37" w:rsidRDefault="00700B9F" w:rsidP="00700B9F">
      <w:r w:rsidRPr="008E2A37">
        <w:rPr>
          <w:rFonts w:hint="eastAsia"/>
        </w:rPr>
        <w:t xml:space="preserve">　</w:t>
      </w:r>
    </w:p>
    <w:p w14:paraId="2846EF3B" w14:textId="1B57C944" w:rsidR="00F45E90" w:rsidRPr="008E2A37" w:rsidRDefault="00F45E90" w:rsidP="00700B9F">
      <w:r w:rsidRPr="008E2A37">
        <w:t xml:space="preserve">What type of lattice defects arise from neutron radiation? Atoms </w:t>
      </w:r>
      <w:r w:rsidR="00F27B30" w:rsidRPr="008E2A37">
        <w:t xml:space="preserve">in their crystals </w:t>
      </w:r>
      <w:r w:rsidRPr="008E2A37">
        <w:t xml:space="preserve">are precisely aligned </w:t>
      </w:r>
      <w:r w:rsidR="00290CEA" w:rsidRPr="008E2A37">
        <w:t xml:space="preserve">in </w:t>
      </w:r>
      <w:r w:rsidR="00F27B30" w:rsidRPr="008E2A37">
        <w:t>lattices</w:t>
      </w:r>
      <w:r w:rsidRPr="008E2A37">
        <w:t>, but if they are struck by a neutron they are displaced</w:t>
      </w:r>
      <w:r w:rsidR="000C401B">
        <w:t>,</w:t>
      </w:r>
      <w:r w:rsidRPr="008E2A37">
        <w:t xml:space="preserve"> leaving a hole. </w:t>
      </w:r>
      <w:r w:rsidR="00E84909" w:rsidRPr="008E2A37">
        <w:t xml:space="preserve">This is called a </w:t>
      </w:r>
      <w:r w:rsidR="00CA0913" w:rsidRPr="008E2A37">
        <w:t xml:space="preserve">“vacancy”. </w:t>
      </w:r>
      <w:r w:rsidR="00E71B75" w:rsidRPr="008E2A37">
        <w:t xml:space="preserve">Displaced atoms are </w:t>
      </w:r>
      <w:r w:rsidR="006F1790" w:rsidRPr="008E2A37">
        <w:t xml:space="preserve">called </w:t>
      </w:r>
      <w:r w:rsidR="0098388D" w:rsidRPr="008E2A37">
        <w:t>“</w:t>
      </w:r>
      <w:r w:rsidR="006F1790" w:rsidRPr="008E2A37">
        <w:t>interstitial</w:t>
      </w:r>
      <w:r w:rsidR="00E71B75" w:rsidRPr="008E2A37">
        <w:t xml:space="preserve"> atoms</w:t>
      </w:r>
      <w:r w:rsidR="0098388D" w:rsidRPr="008E2A37">
        <w:t>”</w:t>
      </w:r>
      <w:r w:rsidR="006F1790" w:rsidRPr="008E2A37">
        <w:t>.</w:t>
      </w:r>
      <w:r w:rsidR="0098388D" w:rsidRPr="008E2A37">
        <w:t xml:space="preserve"> </w:t>
      </w:r>
      <w:r w:rsidR="0097247E" w:rsidRPr="008E2A37">
        <w:t xml:space="preserve">This phenomenon is called </w:t>
      </w:r>
      <w:r w:rsidR="00C75949">
        <w:t xml:space="preserve">a </w:t>
      </w:r>
      <w:r w:rsidR="0097247E" w:rsidRPr="008E2A37">
        <w:t>“lattice defect”.</w:t>
      </w:r>
      <w:r w:rsidR="001D3919" w:rsidRPr="008E2A37">
        <w:t xml:space="preserve"> In addition</w:t>
      </w:r>
      <w:r w:rsidR="008A769C">
        <w:t>,</w:t>
      </w:r>
      <w:r w:rsidR="00D55C09">
        <w:t xml:space="preserve"> </w:t>
      </w:r>
      <w:r w:rsidR="001D3919" w:rsidRPr="008E2A37">
        <w:t>secondary defect</w:t>
      </w:r>
      <w:r w:rsidR="00D55C09">
        <w:t>s result</w:t>
      </w:r>
      <w:r w:rsidR="001D3919" w:rsidRPr="008E2A37">
        <w:t xml:space="preserve"> when vacancies and interstitial atoms move </w:t>
      </w:r>
      <w:r w:rsidR="008A769C">
        <w:t xml:space="preserve">about </w:t>
      </w:r>
      <w:r w:rsidR="00D55C09">
        <w:t>and accumulate, creating</w:t>
      </w:r>
      <w:r w:rsidR="00F53855">
        <w:t xml:space="preserve"> </w:t>
      </w:r>
      <w:r w:rsidR="00EC3CEF" w:rsidRPr="008E2A37">
        <w:t>“vacancy cluster</w:t>
      </w:r>
      <w:r w:rsidR="00D55C09">
        <w:t>s</w:t>
      </w:r>
      <w:r w:rsidR="00EC3CEF" w:rsidRPr="008E2A37">
        <w:t>”</w:t>
      </w:r>
      <w:r w:rsidR="00D55C09">
        <w:t xml:space="preserve"> and </w:t>
      </w:r>
      <w:r w:rsidR="00E15747">
        <w:rPr>
          <w:rFonts w:hint="eastAsia"/>
        </w:rPr>
        <w:t>“</w:t>
      </w:r>
      <w:r w:rsidR="00E15747">
        <w:rPr>
          <w:rFonts w:hint="eastAsia"/>
        </w:rPr>
        <w:t>interstitial atom clusters, respectively</w:t>
      </w:r>
      <w:r w:rsidR="00F53855">
        <w:t>.</w:t>
      </w:r>
      <w:r w:rsidR="00127F78" w:rsidRPr="008E2A37">
        <w:t xml:space="preserve"> </w:t>
      </w:r>
      <w:r w:rsidR="00580641" w:rsidRPr="008E2A37">
        <w:t>Impurities within the meta</w:t>
      </w:r>
      <w:r w:rsidR="005F0189" w:rsidRPr="008E2A37">
        <w:t>l (copper</w:t>
      </w:r>
      <w:r w:rsidR="00580641" w:rsidRPr="008E2A37">
        <w:t xml:space="preserve"> atoms etc.) move to form “impurity clusters”. These “secondary </w:t>
      </w:r>
      <w:r w:rsidR="00580641" w:rsidRPr="008E2A37">
        <w:lastRenderedPageBreak/>
        <w:t xml:space="preserve">lattice defects” cause metals to lose their characteristic </w:t>
      </w:r>
      <w:r w:rsidR="00E15747">
        <w:rPr>
          <w:rFonts w:hint="eastAsia"/>
        </w:rPr>
        <w:t>ductility</w:t>
      </w:r>
      <w:r w:rsidR="00580641" w:rsidRPr="008E2A37">
        <w:t xml:space="preserve"> (</w:t>
      </w:r>
      <w:r w:rsidR="00E15747">
        <w:rPr>
          <w:rFonts w:hint="eastAsia"/>
        </w:rPr>
        <w:t>plasticity</w:t>
      </w:r>
      <w:r w:rsidR="00580641" w:rsidRPr="008E2A37">
        <w:t>) and make them brittle.</w:t>
      </w:r>
      <w:r w:rsidR="002E05BA" w:rsidRPr="008E2A37">
        <w:t xml:space="preserve"> To compare it to the human body, it is like </w:t>
      </w:r>
      <w:r w:rsidR="00E123A4">
        <w:t xml:space="preserve">the </w:t>
      </w:r>
      <w:r w:rsidR="002E05BA" w:rsidRPr="008E2A37">
        <w:t xml:space="preserve">hardening of the arteries which makes blood vessels </w:t>
      </w:r>
      <w:r w:rsidR="00AA3D85" w:rsidRPr="008E2A37">
        <w:t>vulnerable to rupture.</w:t>
      </w:r>
    </w:p>
    <w:p w14:paraId="445484DF" w14:textId="77777777" w:rsidR="00F45E90" w:rsidRPr="008E2A37" w:rsidRDefault="00F45E90" w:rsidP="00700B9F"/>
    <w:p w14:paraId="624564F5" w14:textId="78E9EC93" w:rsidR="00FD03FF" w:rsidRPr="008E2A37" w:rsidRDefault="000D46FE" w:rsidP="00FD03FF">
      <w:r w:rsidRPr="008E2A37">
        <w:t>Usually</w:t>
      </w:r>
      <w:r w:rsidR="000B5EA3">
        <w:t>,</w:t>
      </w:r>
      <w:r w:rsidRPr="008E2A37">
        <w:t xml:space="preserve"> when a force is applied to steel it just </w:t>
      </w:r>
      <w:r w:rsidR="00E15747">
        <w:rPr>
          <w:rFonts w:hint="eastAsia"/>
        </w:rPr>
        <w:t>deforms</w:t>
      </w:r>
      <w:r w:rsidRPr="008E2A37">
        <w:t xml:space="preserve"> without breaking, but below a given temperature, if the slightest force is applied, rather than </w:t>
      </w:r>
      <w:r w:rsidR="001B4C60">
        <w:rPr>
          <w:rFonts w:hint="eastAsia"/>
        </w:rPr>
        <w:t>deforming plastically</w:t>
      </w:r>
      <w:r w:rsidRPr="008E2A37">
        <w:t xml:space="preserve"> it breaks like pottery.</w:t>
      </w:r>
      <w:r w:rsidR="00D3251A" w:rsidRPr="008E2A37">
        <w:t xml:space="preserve"> This</w:t>
      </w:r>
      <w:r w:rsidR="001B4C60">
        <w:rPr>
          <w:rFonts w:hint="eastAsia"/>
        </w:rPr>
        <w:t xml:space="preserve"> critical</w:t>
      </w:r>
      <w:r w:rsidR="00D3251A" w:rsidRPr="008E2A37">
        <w:t xml:space="preserve"> tempe</w:t>
      </w:r>
      <w:r w:rsidR="00B544C7">
        <w:t>rature is called the ductile-brittle</w:t>
      </w:r>
      <w:r w:rsidR="00D3251A" w:rsidRPr="008E2A37">
        <w:t xml:space="preserve"> transition temperature</w:t>
      </w:r>
      <w:r w:rsidR="00B544C7">
        <w:t xml:space="preserve"> (DBTT)</w:t>
      </w:r>
      <w:r w:rsidR="00562A33">
        <w:t>. This brittleness</w:t>
      </w:r>
      <w:r w:rsidR="002539AF" w:rsidRPr="008E2A37">
        <w:t xml:space="preserve"> </w:t>
      </w:r>
      <w:r w:rsidR="000B5EA3">
        <w:t xml:space="preserve">of steel </w:t>
      </w:r>
      <w:r w:rsidR="002539AF" w:rsidRPr="008E2A37">
        <w:t xml:space="preserve">used to be the bane of shipbuilders. </w:t>
      </w:r>
      <w:r w:rsidR="001D643D" w:rsidRPr="008E2A37">
        <w:t xml:space="preserve">Many ships sank due to this phenomenon. </w:t>
      </w:r>
      <w:r w:rsidR="006B0410" w:rsidRPr="008E2A37">
        <w:t>The Titanic, which sank</w:t>
      </w:r>
      <w:r w:rsidR="00662E8E">
        <w:rPr>
          <w:rFonts w:hint="eastAsia"/>
        </w:rPr>
        <w:t xml:space="preserve"> exactly </w:t>
      </w:r>
      <w:r w:rsidR="001B4C60">
        <w:rPr>
          <w:rFonts w:hint="eastAsia"/>
        </w:rPr>
        <w:t xml:space="preserve">100 years </w:t>
      </w:r>
      <w:r w:rsidR="00662E8E">
        <w:rPr>
          <w:rFonts w:hint="eastAsia"/>
        </w:rPr>
        <w:t>ago in 1912</w:t>
      </w:r>
      <w:r w:rsidR="006B0410" w:rsidRPr="008E2A37">
        <w:t xml:space="preserve"> wh</w:t>
      </w:r>
      <w:r w:rsidR="00D0036F" w:rsidRPr="008E2A37">
        <w:t>en it struck an iceberg while crossing</w:t>
      </w:r>
      <w:r w:rsidR="006B0410" w:rsidRPr="008E2A37">
        <w:t xml:space="preserve"> </w:t>
      </w:r>
      <w:r w:rsidR="009D3D87">
        <w:t>the North Atlantic Ocean, is a</w:t>
      </w:r>
      <w:r w:rsidR="006B0410" w:rsidRPr="008E2A37">
        <w:t xml:space="preserve"> </w:t>
      </w:r>
      <w:r w:rsidR="009D1EC5">
        <w:t xml:space="preserve">famous </w:t>
      </w:r>
      <w:r w:rsidR="006B0410" w:rsidRPr="008E2A37">
        <w:t xml:space="preserve">example. </w:t>
      </w:r>
      <w:r w:rsidR="00D0036F" w:rsidRPr="008E2A37">
        <w:t xml:space="preserve">Subsequent studies </w:t>
      </w:r>
      <w:r w:rsidR="00967342" w:rsidRPr="008E2A37">
        <w:t>showe</w:t>
      </w:r>
      <w:r w:rsidR="006471B2">
        <w:t>d that poor quality steel plate was</w:t>
      </w:r>
      <w:r w:rsidR="00967342" w:rsidRPr="008E2A37">
        <w:t xml:space="preserve"> used and that the </w:t>
      </w:r>
      <w:r w:rsidR="00B96BBF">
        <w:t>DBTT</w:t>
      </w:r>
      <w:r w:rsidR="006471B2">
        <w:t xml:space="preserve"> </w:t>
      </w:r>
      <w:r w:rsidR="00967342" w:rsidRPr="008E2A37">
        <w:t>was 27</w:t>
      </w:r>
      <w:r w:rsidR="00967342" w:rsidRPr="008E2A37">
        <w:rPr>
          <w:rFonts w:hint="eastAsia"/>
        </w:rPr>
        <w:t>℃</w:t>
      </w:r>
      <w:r w:rsidR="00C676F9">
        <w:t>.</w:t>
      </w:r>
    </w:p>
    <w:p w14:paraId="1B3F02AB" w14:textId="77777777" w:rsidR="00FD03FF" w:rsidRPr="008E2A37" w:rsidRDefault="00FD03FF" w:rsidP="00FD03FF"/>
    <w:p w14:paraId="0FCA52F4" w14:textId="77777777" w:rsidR="004C4CE8" w:rsidRPr="008E2A37" w:rsidRDefault="00820B11" w:rsidP="007632FB">
      <w:r w:rsidRPr="008E2A37">
        <w:t>When reactor pressure ve</w:t>
      </w:r>
      <w:r w:rsidR="000D2AFC">
        <w:t>ssels are bombarded by neutrons</w:t>
      </w:r>
      <w:r w:rsidRPr="008E2A37">
        <w:t xml:space="preserve"> </w:t>
      </w:r>
      <w:r w:rsidR="007E35DA">
        <w:t>the DBTT r</w:t>
      </w:r>
      <w:r w:rsidRPr="008E2A37">
        <w:t xml:space="preserve">ises. </w:t>
      </w:r>
      <w:r w:rsidR="00CA3548" w:rsidRPr="008E2A37">
        <w:t>Wh</w:t>
      </w:r>
      <w:r w:rsidR="00950DB4" w:rsidRPr="008E2A37">
        <w:t>en designing nuclear reactor</w:t>
      </w:r>
      <w:r w:rsidR="00CA3548" w:rsidRPr="008E2A37">
        <w:t xml:space="preserve">s it is necessary to </w:t>
      </w:r>
      <w:r w:rsidR="00444760" w:rsidRPr="008E2A37">
        <w:t xml:space="preserve">predict </w:t>
      </w:r>
      <w:r w:rsidR="00CA3548" w:rsidRPr="008E2A37">
        <w:t xml:space="preserve">how high the </w:t>
      </w:r>
      <w:r w:rsidR="00B96BBF">
        <w:t>DBTT</w:t>
      </w:r>
      <w:r w:rsidR="00CA3548" w:rsidRPr="008E2A37">
        <w:t xml:space="preserve"> will rise</w:t>
      </w:r>
      <w:r w:rsidR="00444760" w:rsidRPr="008E2A37">
        <w:t xml:space="preserve"> and whether they can survive </w:t>
      </w:r>
      <w:r w:rsidR="00ED0CBA" w:rsidRPr="008E2A37">
        <w:t>for</w:t>
      </w:r>
      <w:r w:rsidR="00444760" w:rsidRPr="008E2A37">
        <w:t xml:space="preserve"> the period of their design lives</w:t>
      </w:r>
      <w:r w:rsidR="00CA3548" w:rsidRPr="008E2A37">
        <w:t xml:space="preserve">. </w:t>
      </w:r>
      <w:r w:rsidR="008D31E2">
        <w:t>However,</w:t>
      </w:r>
      <w:r w:rsidR="00950DB4" w:rsidRPr="008E2A37">
        <w:t xml:space="preserve"> assuming a design life for nuclear reactors of 40 years, it is impossible to know how they wi</w:t>
      </w:r>
      <w:r w:rsidR="006F46A4">
        <w:t xml:space="preserve">ll be after 40 years until </w:t>
      </w:r>
      <w:r w:rsidR="00950DB4" w:rsidRPr="008E2A37">
        <w:t xml:space="preserve">40 years has elapsed. </w:t>
      </w:r>
      <w:r w:rsidR="002C3380" w:rsidRPr="008E2A37">
        <w:t xml:space="preserve">That presents a problem, so accelerated experiments are conducted. Accelerated experiments are </w:t>
      </w:r>
      <w:r w:rsidR="005E0FC0" w:rsidRPr="008E2A37">
        <w:t xml:space="preserve">commonly used </w:t>
      </w:r>
      <w:r w:rsidR="002C3380" w:rsidRPr="008E2A37">
        <w:t>tests to assess endurance by, for example, applying beyond normal load, or operating plants at greater than normal speed.</w:t>
      </w:r>
    </w:p>
    <w:p w14:paraId="5FDD2485" w14:textId="77777777" w:rsidR="004C4CE8" w:rsidRPr="008E2A37" w:rsidRDefault="004C4CE8" w:rsidP="007632FB"/>
    <w:p w14:paraId="387075BD" w14:textId="7582411B" w:rsidR="008E06D7" w:rsidRPr="008E2A37" w:rsidRDefault="00700B9F" w:rsidP="007632FB">
      <w:r w:rsidRPr="008E2A37">
        <w:rPr>
          <w:rFonts w:hint="eastAsia"/>
        </w:rPr>
        <w:t xml:space="preserve">　</w:t>
      </w:r>
      <w:r w:rsidR="008E06D7" w:rsidRPr="008E2A37">
        <w:t xml:space="preserve">Likewise, when conducting tests for neutron </w:t>
      </w:r>
      <w:r w:rsidR="00662E8E">
        <w:rPr>
          <w:rFonts w:hint="eastAsia"/>
        </w:rPr>
        <w:t>ir</w:t>
      </w:r>
      <w:r w:rsidR="008E06D7" w:rsidRPr="008E2A37">
        <w:t xml:space="preserve">radiation </w:t>
      </w:r>
      <w:proofErr w:type="spellStart"/>
      <w:r w:rsidR="008E06D7" w:rsidRPr="008E2A37">
        <w:t>embrittlement</w:t>
      </w:r>
      <w:proofErr w:type="spellEnd"/>
      <w:r w:rsidR="008E06D7" w:rsidRPr="008E2A37">
        <w:t xml:space="preserve">, </w:t>
      </w:r>
      <w:r w:rsidR="00A37B20" w:rsidRPr="008E2A37">
        <w:t xml:space="preserve">the </w:t>
      </w:r>
      <w:proofErr w:type="gramStart"/>
      <w:r w:rsidR="00A37B20" w:rsidRPr="008E2A37">
        <w:t>amount</w:t>
      </w:r>
      <w:r w:rsidR="001B4C60">
        <w:rPr>
          <w:rFonts w:hint="eastAsia"/>
        </w:rPr>
        <w:t>(</w:t>
      </w:r>
      <w:proofErr w:type="gramEnd"/>
      <w:r w:rsidR="001B4C60">
        <w:rPr>
          <w:rFonts w:hint="eastAsia"/>
        </w:rPr>
        <w:t>flux)</w:t>
      </w:r>
      <w:r w:rsidR="00A37B20" w:rsidRPr="008E2A37">
        <w:t xml:space="preserve"> of neutron exposure in a given period of time is increased </w:t>
      </w:r>
      <w:r w:rsidR="00734BBF">
        <w:rPr>
          <w:rFonts w:hint="eastAsia"/>
        </w:rPr>
        <w:t xml:space="preserve">far </w:t>
      </w:r>
      <w:r w:rsidR="00A37B20" w:rsidRPr="008E2A37">
        <w:t xml:space="preserve">above normal amounts. </w:t>
      </w:r>
      <w:r w:rsidR="00C97D8F" w:rsidRPr="008E2A37">
        <w:t xml:space="preserve">Materials test reactors </w:t>
      </w:r>
      <w:r w:rsidR="007301C9" w:rsidRPr="008E2A37">
        <w:t xml:space="preserve">can radiate materials at a rate of </w:t>
      </w:r>
      <w:r w:rsidR="007301C9" w:rsidRPr="008E2A37">
        <w:rPr>
          <w:rFonts w:hint="eastAsia"/>
        </w:rPr>
        <w:t>10</w:t>
      </w:r>
      <w:r w:rsidR="007301C9" w:rsidRPr="008E2A37">
        <w:rPr>
          <w:rFonts w:hint="eastAsia"/>
          <w:vertAlign w:val="superscript"/>
        </w:rPr>
        <w:t>12</w:t>
      </w:r>
      <w:r w:rsidR="007301C9" w:rsidRPr="008E2A37">
        <w:rPr>
          <w:rFonts w:hint="eastAsia"/>
        </w:rPr>
        <w:t>n</w:t>
      </w:r>
      <w:r w:rsidR="0050779C">
        <w:rPr>
          <w:rFonts w:hint="eastAsia"/>
        </w:rPr>
        <w:t>/</w:t>
      </w:r>
      <w:r w:rsidR="007301C9" w:rsidRPr="008E2A37">
        <w:rPr>
          <w:rFonts w:hint="eastAsia"/>
        </w:rPr>
        <w:t>cm</w:t>
      </w:r>
      <w:r w:rsidR="007301C9" w:rsidRPr="008E2A37">
        <w:rPr>
          <w:rFonts w:hint="eastAsia"/>
          <w:vertAlign w:val="superscript"/>
        </w:rPr>
        <w:t>2</w:t>
      </w:r>
      <w:r w:rsidR="007301C9" w:rsidRPr="008E2A37">
        <w:t xml:space="preserve">. </w:t>
      </w:r>
      <w:proofErr w:type="gramStart"/>
      <w:r w:rsidR="00612557" w:rsidRPr="008E2A37">
        <w:t>The “n” standards for “neutron”</w:t>
      </w:r>
      <w:r w:rsidR="007654F9" w:rsidRPr="008E2A37">
        <w:t>.</w:t>
      </w:r>
      <w:proofErr w:type="gramEnd"/>
      <w:r w:rsidR="007654F9" w:rsidRPr="008E2A37">
        <w:t xml:space="preserve"> This rate</w:t>
      </w:r>
      <w:r w:rsidR="00734BBF">
        <w:rPr>
          <w:rFonts w:hint="eastAsia"/>
        </w:rPr>
        <w:t xml:space="preserve"> (flux)</w:t>
      </w:r>
      <w:r w:rsidR="007654F9" w:rsidRPr="008E2A37">
        <w:t xml:space="preserve"> of exposure is between 100 and 10,000 times the rate of exposure in normal reactors, given that the rate of exposure for PWRs is </w:t>
      </w:r>
      <w:r w:rsidR="007654F9" w:rsidRPr="008E2A37">
        <w:rPr>
          <w:rFonts w:hint="eastAsia"/>
        </w:rPr>
        <w:t>10</w:t>
      </w:r>
      <w:r w:rsidR="007654F9" w:rsidRPr="008E2A37">
        <w:rPr>
          <w:rFonts w:hint="eastAsia"/>
          <w:vertAlign w:val="superscript"/>
        </w:rPr>
        <w:t>10</w:t>
      </w:r>
      <w:r w:rsidR="007654F9" w:rsidRPr="008E2A37">
        <w:rPr>
          <w:rFonts w:hint="eastAsia"/>
        </w:rPr>
        <w:t>n</w:t>
      </w:r>
      <w:r w:rsidR="0074660C">
        <w:rPr>
          <w:rFonts w:hint="eastAsia"/>
        </w:rPr>
        <w:t>/</w:t>
      </w:r>
      <w:r w:rsidR="007654F9" w:rsidRPr="008E2A37">
        <w:rPr>
          <w:rFonts w:hint="eastAsia"/>
        </w:rPr>
        <w:t>cm</w:t>
      </w:r>
      <w:r w:rsidR="007654F9" w:rsidRPr="008E2A37">
        <w:rPr>
          <w:rFonts w:hint="eastAsia"/>
          <w:vertAlign w:val="superscript"/>
        </w:rPr>
        <w:t>2</w:t>
      </w:r>
      <w:r w:rsidR="007654F9" w:rsidRPr="008E2A37">
        <w:t>, while the rate for</w:t>
      </w:r>
      <w:r w:rsidR="00612557" w:rsidRPr="008E2A37">
        <w:t xml:space="preserve"> BWR</w:t>
      </w:r>
      <w:r w:rsidR="007654F9" w:rsidRPr="008E2A37">
        <w:t>s</w:t>
      </w:r>
      <w:r w:rsidR="00612557" w:rsidRPr="008E2A37">
        <w:t xml:space="preserve"> </w:t>
      </w:r>
      <w:r w:rsidR="007654F9" w:rsidRPr="008E2A37">
        <w:t xml:space="preserve">is </w:t>
      </w:r>
      <w:r w:rsidR="007654F9" w:rsidRPr="008E2A37">
        <w:rPr>
          <w:rFonts w:hint="eastAsia"/>
        </w:rPr>
        <w:t>10</w:t>
      </w:r>
      <w:r w:rsidR="007654F9" w:rsidRPr="008E2A37">
        <w:rPr>
          <w:rFonts w:hint="eastAsia"/>
          <w:vertAlign w:val="superscript"/>
        </w:rPr>
        <w:t>8</w:t>
      </w:r>
      <w:r w:rsidR="007654F9" w:rsidRPr="008E2A37">
        <w:rPr>
          <w:rFonts w:hint="eastAsia"/>
        </w:rPr>
        <w:t>n</w:t>
      </w:r>
      <w:r w:rsidR="0074660C">
        <w:rPr>
          <w:rFonts w:hint="eastAsia"/>
        </w:rPr>
        <w:t>/</w:t>
      </w:r>
      <w:r w:rsidR="007654F9" w:rsidRPr="008E2A37">
        <w:rPr>
          <w:rFonts w:hint="eastAsia"/>
        </w:rPr>
        <w:t>cm</w:t>
      </w:r>
      <w:r w:rsidR="007654F9" w:rsidRPr="008E2A37">
        <w:rPr>
          <w:rFonts w:hint="eastAsia"/>
          <w:vertAlign w:val="superscript"/>
        </w:rPr>
        <w:t>2</w:t>
      </w:r>
      <w:r w:rsidR="007654F9" w:rsidRPr="008E2A37">
        <w:t>.</w:t>
      </w:r>
      <w:r w:rsidR="009310D5" w:rsidRPr="008E2A37">
        <w:t xml:space="preserve"> That means </w:t>
      </w:r>
      <w:r w:rsidR="00231EC3" w:rsidRPr="008E2A37">
        <w:t>the amount of irradiation a BWR wo</w:t>
      </w:r>
      <w:r w:rsidR="0033391E">
        <w:t>uld sustain in 40 years can be</w:t>
      </w:r>
      <w:r w:rsidR="00231EC3" w:rsidRPr="008E2A37">
        <w:t xml:space="preserve"> applied in one or two days. </w:t>
      </w:r>
      <w:r w:rsidR="005D5DE1" w:rsidRPr="008E2A37">
        <w:t xml:space="preserve">Using such data a formula predicting </w:t>
      </w:r>
      <w:proofErr w:type="spellStart"/>
      <w:r w:rsidR="005D5DE1" w:rsidRPr="008E2A37">
        <w:t>embrittlement</w:t>
      </w:r>
      <w:proofErr w:type="spellEnd"/>
      <w:r w:rsidR="005D5DE1" w:rsidRPr="008E2A37">
        <w:t xml:space="preserve"> </w:t>
      </w:r>
      <w:r w:rsidR="00B57037">
        <w:rPr>
          <w:rFonts w:hint="eastAsia"/>
        </w:rPr>
        <w:t>was</w:t>
      </w:r>
      <w:r w:rsidR="005D5DE1" w:rsidRPr="008E2A37">
        <w:t xml:space="preserve"> produced. </w:t>
      </w:r>
      <w:r w:rsidR="00AB0841" w:rsidRPr="008E2A37">
        <w:t>Furthermore, besi</w:t>
      </w:r>
      <w:r w:rsidR="0004121D" w:rsidRPr="008E2A37">
        <w:t xml:space="preserve">des the </w:t>
      </w:r>
      <w:r w:rsidR="0004121D" w:rsidRPr="008E2A37">
        <w:lastRenderedPageBreak/>
        <w:t>normal monitoring specimens, accelerated monitoring specimen</w:t>
      </w:r>
      <w:r w:rsidR="00AB0841" w:rsidRPr="008E2A37">
        <w:t>s are also placed in BWR</w:t>
      </w:r>
      <w:r w:rsidR="005C22F0" w:rsidRPr="008E2A37">
        <w:t xml:space="preserve"> reactor vessel</w:t>
      </w:r>
      <w:r w:rsidR="00AB0841" w:rsidRPr="008E2A37">
        <w:t xml:space="preserve">s. </w:t>
      </w:r>
      <w:r w:rsidR="00FE2505" w:rsidRPr="008E2A37">
        <w:t xml:space="preserve">They </w:t>
      </w:r>
      <w:r w:rsidR="000B3D44">
        <w:t xml:space="preserve">are </w:t>
      </w:r>
      <w:r w:rsidR="00FE2505" w:rsidRPr="008E2A37">
        <w:t xml:space="preserve">placed not on </w:t>
      </w:r>
      <w:r w:rsidR="007A40DF" w:rsidRPr="008E2A37">
        <w:t xml:space="preserve">walls of </w:t>
      </w:r>
      <w:r w:rsidR="00FE2505" w:rsidRPr="008E2A37">
        <w:t>the vessel itself, but nearer to the core, where the rate</w:t>
      </w:r>
      <w:r w:rsidR="00B57037">
        <w:rPr>
          <w:rFonts w:hint="eastAsia"/>
        </w:rPr>
        <w:t xml:space="preserve"> (flux)</w:t>
      </w:r>
      <w:r w:rsidR="00FE2505" w:rsidRPr="008E2A37">
        <w:t xml:space="preserve"> of radiation is </w:t>
      </w:r>
      <w:r w:rsidR="003767E4" w:rsidRPr="008E2A37">
        <w:t>an order of magnitude higher.</w:t>
      </w:r>
      <w:r w:rsidR="00283903" w:rsidRPr="008E2A37">
        <w:t xml:space="preserve"> The idea is to predict the future state of the reactor. </w:t>
      </w:r>
      <w:r w:rsidR="0004121D" w:rsidRPr="008E2A37">
        <w:t>Likewise monitoring specimen</w:t>
      </w:r>
      <w:r w:rsidR="00C915C2" w:rsidRPr="008E2A37">
        <w:t xml:space="preserve">s are placed </w:t>
      </w:r>
      <w:r w:rsidR="007A40DF" w:rsidRPr="008E2A37">
        <w:t xml:space="preserve">deeper </w:t>
      </w:r>
      <w:r w:rsidR="00C915C2" w:rsidRPr="008E2A37">
        <w:t>in</w:t>
      </w:r>
      <w:r w:rsidR="00D72DED" w:rsidRPr="008E2A37">
        <w:t>side</w:t>
      </w:r>
      <w:r w:rsidR="00C915C2" w:rsidRPr="008E2A37">
        <w:t xml:space="preserve"> PWRs</w:t>
      </w:r>
      <w:r w:rsidR="007A40DF" w:rsidRPr="008E2A37">
        <w:t xml:space="preserve"> than the walls of the reactor vessel</w:t>
      </w:r>
      <w:r w:rsidR="00C915C2" w:rsidRPr="008E2A37">
        <w:t xml:space="preserve">. </w:t>
      </w:r>
      <w:r w:rsidR="00C54A87" w:rsidRPr="008E2A37">
        <w:t>For example, i</w:t>
      </w:r>
      <w:r w:rsidR="00D027D6">
        <w:t>n the case of Genkai-1</w:t>
      </w:r>
      <w:r w:rsidR="00C54A87" w:rsidRPr="008E2A37">
        <w:t xml:space="preserve"> discussed below, the rate of radiation is about double the normal rate.</w:t>
      </w:r>
      <w:r w:rsidR="00D027D6">
        <w:t xml:space="preserve"> It is an attempt</w:t>
      </w:r>
      <w:r w:rsidR="000F7F73" w:rsidRPr="008E2A37">
        <w:t xml:space="preserve"> to read the future.</w:t>
      </w:r>
    </w:p>
    <w:p w14:paraId="4D619ED0" w14:textId="77777777" w:rsidR="007301C9" w:rsidRPr="008E2A37" w:rsidRDefault="007301C9" w:rsidP="007632FB"/>
    <w:p w14:paraId="393433CE" w14:textId="240A0CB7" w:rsidR="00EF2603" w:rsidRPr="008E2A37" w:rsidRDefault="00700B9F" w:rsidP="00700B9F">
      <w:r w:rsidRPr="008E2A37">
        <w:rPr>
          <w:rFonts w:hint="eastAsia"/>
        </w:rPr>
        <w:t xml:space="preserve">　</w:t>
      </w:r>
      <w:r w:rsidR="00C93F73" w:rsidRPr="008E2A37">
        <w:t>However, there is an assumption underlying the notion that the future can</w:t>
      </w:r>
      <w:r w:rsidR="00A03AAA" w:rsidRPr="008E2A37">
        <w:t xml:space="preserve"> be predicted. That is that </w:t>
      </w:r>
      <w:r w:rsidR="00C93F73" w:rsidRPr="008E2A37">
        <w:t>regardless of the rate</w:t>
      </w:r>
      <w:r w:rsidR="00B57037">
        <w:rPr>
          <w:rFonts w:hint="eastAsia"/>
        </w:rPr>
        <w:t xml:space="preserve"> (flux)</w:t>
      </w:r>
      <w:r w:rsidR="00C93F73" w:rsidRPr="008E2A37">
        <w:t xml:space="preserve"> of irradiation, or, to put it another way, regardless of the period of exposure, if the total amount</w:t>
      </w:r>
      <w:r w:rsidR="00B57037">
        <w:rPr>
          <w:rFonts w:hint="eastAsia"/>
        </w:rPr>
        <w:t xml:space="preserve"> (</w:t>
      </w:r>
      <w:proofErr w:type="spellStart"/>
      <w:r w:rsidR="00B57037">
        <w:rPr>
          <w:rFonts w:hint="eastAsia"/>
        </w:rPr>
        <w:t>fluence</w:t>
      </w:r>
      <w:proofErr w:type="spellEnd"/>
      <w:r w:rsidR="00B57037">
        <w:rPr>
          <w:rFonts w:hint="eastAsia"/>
        </w:rPr>
        <w:t>)</w:t>
      </w:r>
      <w:r w:rsidR="00C93F73" w:rsidRPr="008E2A37">
        <w:t xml:space="preserve"> of ra</w:t>
      </w:r>
      <w:r w:rsidR="003221FF">
        <w:t>diation is the same, the result</w:t>
      </w:r>
      <w:r w:rsidR="00C93F73" w:rsidRPr="008E2A37">
        <w:t xml:space="preserve"> will be the same. The formula for this assumption is as follows:</w:t>
      </w:r>
    </w:p>
    <w:p w14:paraId="76BC8FDF" w14:textId="0D15C567" w:rsidR="00A03AAA" w:rsidRPr="008E2A37" w:rsidRDefault="007632FB" w:rsidP="00E32A07">
      <w:r w:rsidRPr="008E2A37">
        <w:rPr>
          <w:rFonts w:hint="eastAsia"/>
        </w:rPr>
        <w:t xml:space="preserve">　</w:t>
      </w:r>
      <w:r w:rsidR="00C47CF4">
        <w:rPr>
          <w:rFonts w:hint="eastAsia"/>
        </w:rPr>
        <w:t>R</w:t>
      </w:r>
      <w:r w:rsidR="00A03AAA" w:rsidRPr="008E2A37">
        <w:t xml:space="preserve">ise in </w:t>
      </w:r>
      <w:r w:rsidR="00850341">
        <w:t>DBTT</w:t>
      </w:r>
      <w:r w:rsidR="00A03AAA" w:rsidRPr="008E2A37">
        <w:t xml:space="preserve"> = material factor x </w:t>
      </w:r>
      <w:proofErr w:type="gramStart"/>
      <w:r w:rsidR="00A03AAA" w:rsidRPr="008E2A37">
        <w:t>F(</w:t>
      </w:r>
      <w:proofErr w:type="gramEnd"/>
      <w:r w:rsidR="00A03AAA" w:rsidRPr="00BD1B1F">
        <w:rPr>
          <w:i/>
        </w:rPr>
        <w:t>f</w:t>
      </w:r>
      <w:r w:rsidR="00A03AAA" w:rsidRPr="008E2A37">
        <w:t>)</w:t>
      </w:r>
      <w:r w:rsidR="002A1E61" w:rsidRPr="002A1E61">
        <w:rPr>
          <w:vertAlign w:val="superscript"/>
        </w:rPr>
        <w:t>(8)</w:t>
      </w:r>
    </w:p>
    <w:p w14:paraId="7EF1DB9E" w14:textId="570F234D" w:rsidR="00CF4173" w:rsidRPr="008E2A37" w:rsidRDefault="003D0343" w:rsidP="00E32A07">
      <w:r w:rsidRPr="008E2A37">
        <w:t xml:space="preserve">The material </w:t>
      </w:r>
      <w:r w:rsidR="00A623A8" w:rsidRPr="008E2A37">
        <w:t xml:space="preserve">factor </w:t>
      </w:r>
      <w:r w:rsidR="00CF328B" w:rsidRPr="008E2A37">
        <w:t xml:space="preserve">is determined by the type and </w:t>
      </w:r>
      <w:r w:rsidR="00B57037">
        <w:rPr>
          <w:rFonts w:hint="eastAsia"/>
        </w:rPr>
        <w:t>the concentration</w:t>
      </w:r>
      <w:r w:rsidR="006772EB" w:rsidRPr="008E2A37">
        <w:t xml:space="preserve"> </w:t>
      </w:r>
      <w:r w:rsidR="00CF328B" w:rsidRPr="008E2A37">
        <w:t>of impurities in the steel.</w:t>
      </w:r>
      <w:r w:rsidR="00530571" w:rsidRPr="008E2A37">
        <w:t xml:space="preserve"> For e</w:t>
      </w:r>
      <w:r w:rsidR="005F0189" w:rsidRPr="008E2A37">
        <w:t>xample</w:t>
      </w:r>
      <w:r w:rsidR="00004263">
        <w:t>,</w:t>
      </w:r>
      <w:r w:rsidR="005F0189" w:rsidRPr="008E2A37">
        <w:t xml:space="preserve"> if there is a lot of copper</w:t>
      </w:r>
      <w:r w:rsidR="00530571" w:rsidRPr="008E2A37">
        <w:t>, the ma</w:t>
      </w:r>
      <w:r w:rsidR="006B3572" w:rsidRPr="008E2A37">
        <w:t>t</w:t>
      </w:r>
      <w:r w:rsidR="00530571" w:rsidRPr="008E2A37">
        <w:t>erial factor will rise.</w:t>
      </w:r>
      <w:r w:rsidR="006B3572" w:rsidRPr="008E2A37">
        <w:t xml:space="preserve"> </w:t>
      </w:r>
      <w:proofErr w:type="gramStart"/>
      <w:r w:rsidR="006B3572" w:rsidRPr="008E2A37">
        <w:t>F(</w:t>
      </w:r>
      <w:proofErr w:type="gramEnd"/>
      <w:r w:rsidR="006B3572" w:rsidRPr="00BD1B1F">
        <w:rPr>
          <w:i/>
        </w:rPr>
        <w:t>f</w:t>
      </w:r>
      <w:r w:rsidR="006B3572" w:rsidRPr="008E2A37">
        <w:t>)</w:t>
      </w:r>
      <w:r w:rsidR="000D3317">
        <w:t xml:space="preserve"> is the irradiation factor. It</w:t>
      </w:r>
      <w:r w:rsidR="000E1CE2" w:rsidRPr="008E2A37">
        <w:t xml:space="preserve"> </w:t>
      </w:r>
      <w:r w:rsidR="00A8455E" w:rsidRPr="008E2A37">
        <w:t>is postulated to be a function of the</w:t>
      </w:r>
      <w:r w:rsidR="000E1CE2" w:rsidRPr="008E2A37">
        <w:t xml:space="preserve"> </w:t>
      </w:r>
      <w:proofErr w:type="spellStart"/>
      <w:r w:rsidR="00B57037">
        <w:rPr>
          <w:rFonts w:hint="eastAsia"/>
        </w:rPr>
        <w:t>fluence</w:t>
      </w:r>
      <w:proofErr w:type="spellEnd"/>
      <w:r w:rsidR="00B57037" w:rsidRPr="008E2A37">
        <w:t xml:space="preserve"> </w:t>
      </w:r>
      <w:r w:rsidR="000E1CE2" w:rsidRPr="008E2A37">
        <w:t>of neutron irradiation “</w:t>
      </w:r>
      <w:r w:rsidR="000E1CE2" w:rsidRPr="00BD1B1F">
        <w:rPr>
          <w:i/>
        </w:rPr>
        <w:t>f</w:t>
      </w:r>
      <w:r w:rsidR="000E1CE2" w:rsidRPr="008E2A37">
        <w:t>”</w:t>
      </w:r>
      <w:r w:rsidR="00A8455E" w:rsidRPr="008E2A37">
        <w:t xml:space="preserve"> alone</w:t>
      </w:r>
      <w:r w:rsidR="000E1CE2" w:rsidRPr="008E2A37">
        <w:t>.</w:t>
      </w:r>
    </w:p>
    <w:p w14:paraId="1F8343B9" w14:textId="77777777" w:rsidR="00CF4173" w:rsidRPr="008E2A37" w:rsidRDefault="00CF4173" w:rsidP="00E32A07"/>
    <w:p w14:paraId="1CA9DF25" w14:textId="3A8FDC10" w:rsidR="007C7CD5" w:rsidRPr="008E2A37" w:rsidRDefault="00BD62F1" w:rsidP="00E32A07">
      <w:r>
        <w:t>With accumulated</w:t>
      </w:r>
      <w:r w:rsidR="005C73FD" w:rsidRPr="008E2A37">
        <w:t xml:space="preserve"> experience of operating nuclear </w:t>
      </w:r>
      <w:r>
        <w:t>power plants</w:t>
      </w:r>
      <w:r w:rsidR="005C73FD" w:rsidRPr="008E2A37">
        <w:t xml:space="preserve">, </w:t>
      </w:r>
      <w:r>
        <w:t>it became</w:t>
      </w:r>
      <w:r w:rsidR="00DA6E61" w:rsidRPr="008E2A37">
        <w:t xml:space="preserve"> possible to obtain long-term data of monitoring tests in real life conditions</w:t>
      </w:r>
      <w:r w:rsidR="00A46DDF" w:rsidRPr="008E2A37">
        <w:t xml:space="preserve"> and i</w:t>
      </w:r>
      <w:r w:rsidR="00A74036">
        <w:t>t beca</w:t>
      </w:r>
      <w:r w:rsidR="00270789">
        <w:t>me clear that this formula wa</w:t>
      </w:r>
      <w:r w:rsidR="00A46DDF" w:rsidRPr="008E2A37">
        <w:t xml:space="preserve">s suspect. </w:t>
      </w:r>
      <w:r w:rsidR="00BF7006" w:rsidRPr="008E2A37">
        <w:t>In particular, with regard to BWRs,</w:t>
      </w:r>
      <w:r w:rsidR="00637FAC">
        <w:t xml:space="preserve"> for which the rate of irradiation is slower,</w:t>
      </w:r>
      <w:r w:rsidR="005B5F37">
        <w:t xml:space="preserve"> it became</w:t>
      </w:r>
      <w:r w:rsidR="00BF7006" w:rsidRPr="008E2A37">
        <w:t xml:space="preserve"> clear that the results for the normal monitoring specimens and the accelerate</w:t>
      </w:r>
      <w:r w:rsidR="001B2AD5">
        <w:t>d</w:t>
      </w:r>
      <w:r w:rsidR="00BF7006" w:rsidRPr="008E2A37">
        <w:t xml:space="preserve"> monitorin</w:t>
      </w:r>
      <w:r w:rsidR="0005402E">
        <w:t>g specimens place</w:t>
      </w:r>
      <w:r w:rsidR="001B2AD5">
        <w:t>d</w:t>
      </w:r>
      <w:r w:rsidR="0005402E">
        <w:t xml:space="preserve"> in reactors did</w:t>
      </w:r>
      <w:r w:rsidR="00BF7006" w:rsidRPr="008E2A37">
        <w:t xml:space="preserve"> not agree.</w:t>
      </w:r>
      <w:r w:rsidR="00156311" w:rsidRPr="008E2A37">
        <w:t xml:space="preserve"> </w:t>
      </w:r>
      <w:r w:rsidR="006C05BD" w:rsidRPr="008E2A37">
        <w:t xml:space="preserve">This trend is particularly pronounced in reactors like Tsuruga-1 and Fukushima Daiichi-1 where there is a lot of </w:t>
      </w:r>
      <w:r w:rsidR="002012AB" w:rsidRPr="008E2A37">
        <w:t>copper</w:t>
      </w:r>
      <w:r w:rsidR="006C05BD" w:rsidRPr="008E2A37">
        <w:t xml:space="preserve"> impurity in the steel of the reactor pressure vessels.</w:t>
      </w:r>
      <w:r w:rsidR="00200EC4" w:rsidRPr="008E2A37">
        <w:t xml:space="preserve"> It can be seen from this that the irradiation factor </w:t>
      </w:r>
      <w:proofErr w:type="gramStart"/>
      <w:r w:rsidR="00200EC4" w:rsidRPr="008E2A37">
        <w:t>F(</w:t>
      </w:r>
      <w:proofErr w:type="gramEnd"/>
      <w:r w:rsidR="00200EC4" w:rsidRPr="00BD1B1F">
        <w:rPr>
          <w:i/>
        </w:rPr>
        <w:t>f</w:t>
      </w:r>
      <w:r w:rsidR="00200EC4" w:rsidRPr="008E2A37">
        <w:t xml:space="preserve">) is dependent not only on the </w:t>
      </w:r>
      <w:proofErr w:type="spellStart"/>
      <w:r w:rsidR="00B57037">
        <w:rPr>
          <w:rFonts w:hint="eastAsia"/>
        </w:rPr>
        <w:t>fluence</w:t>
      </w:r>
      <w:proofErr w:type="spellEnd"/>
      <w:r w:rsidR="00B57037" w:rsidRPr="008E2A37">
        <w:t xml:space="preserve"> </w:t>
      </w:r>
      <w:r w:rsidR="00200EC4" w:rsidRPr="008E2A37">
        <w:t>of neutron irradiation “</w:t>
      </w:r>
      <w:r w:rsidR="00200EC4" w:rsidRPr="00BD1B1F">
        <w:rPr>
          <w:i/>
        </w:rPr>
        <w:t>f</w:t>
      </w:r>
      <w:r w:rsidR="00200EC4" w:rsidRPr="008E2A37">
        <w:t xml:space="preserve">”, but also on the </w:t>
      </w:r>
      <w:r w:rsidR="00B57037">
        <w:rPr>
          <w:rFonts w:hint="eastAsia"/>
        </w:rPr>
        <w:t>flux</w:t>
      </w:r>
      <w:r w:rsidR="00200EC4" w:rsidRPr="008E2A37">
        <w:t xml:space="preserve"> of irradiation.</w:t>
      </w:r>
      <w:r w:rsidR="00A874D4" w:rsidRPr="00A874D4">
        <w:rPr>
          <w:vertAlign w:val="superscript"/>
        </w:rPr>
        <w:t>(9)</w:t>
      </w:r>
    </w:p>
    <w:p w14:paraId="3BE251A7" w14:textId="77777777" w:rsidR="007C7CD5" w:rsidRPr="008E2A37" w:rsidRDefault="007C7CD5" w:rsidP="00E32A07"/>
    <w:p w14:paraId="203CAA6D" w14:textId="14993529" w:rsidR="00B64331" w:rsidRPr="008E2A37" w:rsidRDefault="006C4BA5" w:rsidP="00C94759">
      <w:r w:rsidRPr="008E2A37">
        <w:t>We</w:t>
      </w:r>
      <w:r w:rsidR="00B64331" w:rsidRPr="008E2A37">
        <w:t xml:space="preserve"> noticed t</w:t>
      </w:r>
      <w:r w:rsidR="00CA2CAF" w:rsidRPr="008E2A37">
        <w:t>his over ten years ago and alerted researchers</w:t>
      </w:r>
      <w:r w:rsidR="00B64331" w:rsidRPr="008E2A37">
        <w:t xml:space="preserve"> to th</w:t>
      </w:r>
      <w:r w:rsidR="009E2EA5">
        <w:t>e issue</w:t>
      </w:r>
      <w:proofErr w:type="gramStart"/>
      <w:r w:rsidR="00B64331" w:rsidRPr="008E2A37">
        <w:t>.</w:t>
      </w:r>
      <w:r w:rsidR="009E2EA5">
        <w:rPr>
          <w:vertAlign w:val="superscript"/>
        </w:rPr>
        <w:t>(</w:t>
      </w:r>
      <w:proofErr w:type="gramEnd"/>
      <w:r w:rsidR="009E2EA5">
        <w:rPr>
          <w:vertAlign w:val="superscript"/>
        </w:rPr>
        <w:t>10</w:t>
      </w:r>
      <w:r w:rsidR="009E2EA5" w:rsidRPr="00A874D4">
        <w:rPr>
          <w:vertAlign w:val="superscript"/>
        </w:rPr>
        <w:t>)</w:t>
      </w:r>
      <w:r w:rsidR="00CA2CAF" w:rsidRPr="008E2A37">
        <w:t xml:space="preserve"> However, </w:t>
      </w:r>
      <w:r w:rsidR="000433F4" w:rsidRPr="008E2A37">
        <w:t xml:space="preserve">at the time, </w:t>
      </w:r>
      <w:r w:rsidR="000E3ECE" w:rsidRPr="008E2A37">
        <w:t>the re</w:t>
      </w:r>
      <w:r w:rsidR="00065A77" w:rsidRPr="008E2A37">
        <w:t>sults of American research refuting</w:t>
      </w:r>
      <w:r w:rsidR="000E3ECE" w:rsidRPr="008E2A37">
        <w:t xml:space="preserve"> dependence </w:t>
      </w:r>
      <w:r w:rsidR="000E3ECE" w:rsidRPr="008E2A37">
        <w:lastRenderedPageBreak/>
        <w:t xml:space="preserve">on the </w:t>
      </w:r>
      <w:r w:rsidR="005B7609">
        <w:rPr>
          <w:rFonts w:hint="eastAsia"/>
        </w:rPr>
        <w:t>flux</w:t>
      </w:r>
      <w:r w:rsidR="005B7609" w:rsidRPr="008E2A37">
        <w:t xml:space="preserve"> </w:t>
      </w:r>
      <w:r w:rsidR="000E3ECE" w:rsidRPr="008E2A37">
        <w:t xml:space="preserve">of irradiation </w:t>
      </w:r>
      <w:r w:rsidR="00530921">
        <w:t>held sway, so</w:t>
      </w:r>
      <w:r w:rsidR="00F72AA8" w:rsidRPr="008E2A37">
        <w:t xml:space="preserve"> Japanese researchers refuse</w:t>
      </w:r>
      <w:r w:rsidR="00065A77" w:rsidRPr="008E2A37">
        <w:t>d</w:t>
      </w:r>
      <w:r w:rsidR="00F72AA8" w:rsidRPr="008E2A37">
        <w:t xml:space="preserve"> to take the matter seriously</w:t>
      </w:r>
      <w:r w:rsidR="00043ACE">
        <w:t xml:space="preserve"> and they did not</w:t>
      </w:r>
      <w:r w:rsidR="00065A77" w:rsidRPr="008E2A37">
        <w:t xml:space="preserve"> alter the </w:t>
      </w:r>
      <w:proofErr w:type="spellStart"/>
      <w:r w:rsidR="00065A77" w:rsidRPr="008E2A37">
        <w:t>embrittlement</w:t>
      </w:r>
      <w:proofErr w:type="spellEnd"/>
      <w:r w:rsidR="00065A77" w:rsidRPr="008E2A37">
        <w:t xml:space="preserve"> prediction formula</w:t>
      </w:r>
      <w:r w:rsidR="00F72AA8" w:rsidRPr="00043ACE">
        <w:t>.</w:t>
      </w:r>
      <w:r w:rsidR="00043ACE" w:rsidRPr="00043ACE">
        <w:rPr>
          <w:highlight w:val="yellow"/>
          <w:vertAlign w:val="superscript"/>
        </w:rPr>
        <w:t>(8)</w:t>
      </w:r>
      <w:r w:rsidR="00F72AA8" w:rsidRPr="008E2A37">
        <w:t xml:space="preserve"> </w:t>
      </w:r>
      <w:r w:rsidR="00326B02" w:rsidRPr="008E2A37">
        <w:t xml:space="preserve">Faced with data from Tsuruga-1 showing unpredicted high </w:t>
      </w:r>
      <w:r w:rsidR="00B5327A" w:rsidRPr="008E2A37">
        <w:t xml:space="preserve">levels of </w:t>
      </w:r>
      <w:r w:rsidR="00B96BBF">
        <w:t>DBTT</w:t>
      </w:r>
      <w:r w:rsidR="00326B02" w:rsidRPr="008E2A37">
        <w:t xml:space="preserve">, </w:t>
      </w:r>
      <w:r w:rsidR="00E84102" w:rsidRPr="008E2A37">
        <w:t>METI’s Aging Response Review Committee</w:t>
      </w:r>
      <w:r w:rsidR="00DE20DD" w:rsidRPr="008E2A37">
        <w:t xml:space="preserve"> </w:t>
      </w:r>
      <w:r w:rsidR="008415F8" w:rsidRPr="008E2A37">
        <w:t>dismiss</w:t>
      </w:r>
      <w:r w:rsidR="0041662B" w:rsidRPr="008E2A37">
        <w:t>ed the results saying they were</w:t>
      </w:r>
      <w:r w:rsidR="00B5327A" w:rsidRPr="008E2A37">
        <w:t xml:space="preserve"> due to </w:t>
      </w:r>
      <w:r w:rsidR="00934BEC" w:rsidRPr="008E2A37">
        <w:t>data scatter</w:t>
      </w:r>
      <w:r w:rsidR="00906338" w:rsidRPr="008E2A37">
        <w:t>.</w:t>
      </w:r>
      <w:r w:rsidR="0051018A">
        <w:rPr>
          <w:vertAlign w:val="superscript"/>
        </w:rPr>
        <w:t>(11,12</w:t>
      </w:r>
      <w:r w:rsidR="000B4F95" w:rsidRPr="00A874D4">
        <w:rPr>
          <w:vertAlign w:val="superscript"/>
        </w:rPr>
        <w:t>)</w:t>
      </w:r>
    </w:p>
    <w:p w14:paraId="5262E7D8" w14:textId="77777777" w:rsidR="00B64331" w:rsidRPr="008E2A37" w:rsidRDefault="00B64331" w:rsidP="00C94759"/>
    <w:p w14:paraId="411EDBCF" w14:textId="7E3EA20E" w:rsidR="008337B6" w:rsidRPr="008E2A37" w:rsidRDefault="002A32FB" w:rsidP="002A32FB">
      <w:r w:rsidRPr="008E2A37">
        <w:t>Thereafter, analysis of th</w:t>
      </w:r>
      <w:r w:rsidR="00AE3F9B">
        <w:t xml:space="preserve">e micro-formation of copper </w:t>
      </w:r>
      <w:r w:rsidRPr="008E2A37">
        <w:t xml:space="preserve">progressed, </w:t>
      </w:r>
      <w:r w:rsidR="00AE3F9B">
        <w:t>and it became clear that when</w:t>
      </w:r>
      <w:r w:rsidR="00F8720C" w:rsidRPr="008E2A37">
        <w:t xml:space="preserve"> the rate of radiation is slow </w:t>
      </w:r>
      <w:r w:rsidR="00AE3F9B">
        <w:t xml:space="preserve">mainly </w:t>
      </w:r>
      <w:r w:rsidR="00F8720C" w:rsidRPr="008E2A37">
        <w:t>clusters of copper atoms (obstruction</w:t>
      </w:r>
      <w:r w:rsidR="00AE3F9B">
        <w:t>s) form, whereas</w:t>
      </w:r>
      <w:r w:rsidR="00F8720C" w:rsidRPr="008E2A37">
        <w:t xml:space="preserve"> in accelerated irradiation tests </w:t>
      </w:r>
      <w:r w:rsidR="00AE3F9B">
        <w:t xml:space="preserve">mainly </w:t>
      </w:r>
      <w:r w:rsidR="0035751C">
        <w:rPr>
          <w:rFonts w:hint="eastAsia"/>
        </w:rPr>
        <w:t xml:space="preserve">clusters of </w:t>
      </w:r>
      <w:r w:rsidR="00AE3F9B">
        <w:t>vacancies form</w:t>
      </w:r>
      <w:r w:rsidR="00F8720C" w:rsidRPr="008E2A37">
        <w:t>, so the cause of the hardening (</w:t>
      </w:r>
      <w:proofErr w:type="spellStart"/>
      <w:r w:rsidR="00F8720C" w:rsidRPr="008E2A37">
        <w:t>embrittlement</w:t>
      </w:r>
      <w:proofErr w:type="spellEnd"/>
      <w:r w:rsidR="00F8720C" w:rsidRPr="008E2A37">
        <w:t>) is different.</w:t>
      </w:r>
      <w:r w:rsidR="006C4BA5" w:rsidRPr="008E2A37">
        <w:t xml:space="preserve"> </w:t>
      </w:r>
      <w:r w:rsidR="001919C2" w:rsidRPr="008E2A37">
        <w:t>The</w:t>
      </w:r>
      <w:r w:rsidR="006C4BA5" w:rsidRPr="008E2A37">
        <w:t xml:space="preserve"> result</w:t>
      </w:r>
      <w:r w:rsidR="001919C2" w:rsidRPr="008E2A37">
        <w:t>s</w:t>
      </w:r>
      <w:r w:rsidR="006C4BA5" w:rsidRPr="008E2A37">
        <w:t xml:space="preserve"> of </w:t>
      </w:r>
      <w:r w:rsidR="001919C2" w:rsidRPr="008E2A37">
        <w:t>this micro-analysis backed up our computer simulations</w:t>
      </w:r>
      <w:proofErr w:type="gramStart"/>
      <w:r w:rsidR="001919C2" w:rsidRPr="008E2A37">
        <w:t>.</w:t>
      </w:r>
      <w:r w:rsidR="00613D78">
        <w:rPr>
          <w:vertAlign w:val="superscript"/>
        </w:rPr>
        <w:t>(</w:t>
      </w:r>
      <w:proofErr w:type="gramEnd"/>
      <w:r w:rsidR="00613D78">
        <w:rPr>
          <w:vertAlign w:val="superscript"/>
        </w:rPr>
        <w:t>13</w:t>
      </w:r>
      <w:r w:rsidR="00613D78" w:rsidRPr="00A874D4">
        <w:rPr>
          <w:vertAlign w:val="superscript"/>
        </w:rPr>
        <w:t>)</w:t>
      </w:r>
      <w:r w:rsidR="001919C2" w:rsidRPr="008E2A37">
        <w:t xml:space="preserve"> </w:t>
      </w:r>
      <w:r w:rsidR="00847ED1">
        <w:t xml:space="preserve">The </w:t>
      </w:r>
      <w:r w:rsidR="00BB7678" w:rsidRPr="008E2A37">
        <w:t xml:space="preserve">outdated thinking </w:t>
      </w:r>
      <w:r w:rsidR="00847ED1">
        <w:t xml:space="preserve">described above </w:t>
      </w:r>
      <w:r w:rsidR="00BB7678" w:rsidRPr="008E2A37">
        <w:t xml:space="preserve">was forced to change and now the dependence of radiation </w:t>
      </w:r>
      <w:proofErr w:type="spellStart"/>
      <w:r w:rsidR="00BB7678" w:rsidRPr="008E2A37">
        <w:t>embrittlement</w:t>
      </w:r>
      <w:proofErr w:type="spellEnd"/>
      <w:r w:rsidR="00BB7678" w:rsidRPr="008E2A37">
        <w:t xml:space="preserve"> on the </w:t>
      </w:r>
      <w:r w:rsidR="0035751C">
        <w:rPr>
          <w:rFonts w:hint="eastAsia"/>
        </w:rPr>
        <w:t>flux</w:t>
      </w:r>
      <w:r w:rsidR="00BB7678" w:rsidRPr="008E2A37">
        <w:t xml:space="preserve"> of irradiation is the shared </w:t>
      </w:r>
      <w:r w:rsidR="00CF4D84" w:rsidRPr="008E2A37">
        <w:t xml:space="preserve">academic </w:t>
      </w:r>
      <w:r w:rsidR="00CF4D84">
        <w:t>understanding</w:t>
      </w:r>
      <w:r w:rsidR="00BB7678" w:rsidRPr="008E2A37">
        <w:t xml:space="preserve">. </w:t>
      </w:r>
      <w:r w:rsidR="003C7F72" w:rsidRPr="008E2A37">
        <w:t xml:space="preserve">The irradiation </w:t>
      </w:r>
      <w:proofErr w:type="spellStart"/>
      <w:r w:rsidR="003C7F72" w:rsidRPr="008E2A37">
        <w:t>embrittlement</w:t>
      </w:r>
      <w:proofErr w:type="spellEnd"/>
      <w:r w:rsidR="003C7F72" w:rsidRPr="008E2A37">
        <w:t xml:space="preserve"> prediction formula use</w:t>
      </w:r>
      <w:bookmarkStart w:id="0" w:name="_GoBack"/>
      <w:bookmarkEnd w:id="0"/>
      <w:r w:rsidR="003C7F72" w:rsidRPr="008E2A37">
        <w:t>d in monitoring test</w:t>
      </w:r>
      <w:r w:rsidR="00A1397F">
        <w:t xml:space="preserve"> methodology was changed and a</w:t>
      </w:r>
      <w:r w:rsidR="003C7F72" w:rsidRPr="008E2A37">
        <w:t xml:space="preserve"> new methodology </w:t>
      </w:r>
      <w:r w:rsidR="00A1397F">
        <w:t>(</w:t>
      </w:r>
      <w:r w:rsidR="003C7F72" w:rsidRPr="008E2A37">
        <w:t>JEAC 4201-2007</w:t>
      </w:r>
      <w:r w:rsidR="00A1397F">
        <w:t>)</w:t>
      </w:r>
      <w:r w:rsidR="003C7F72" w:rsidRPr="008E2A37">
        <w:t xml:space="preserve"> was produced.</w:t>
      </w:r>
      <w:r w:rsidR="00A1397F">
        <w:rPr>
          <w:vertAlign w:val="superscript"/>
        </w:rPr>
        <w:t>(14</w:t>
      </w:r>
      <w:r w:rsidR="00A1397F" w:rsidRPr="00A874D4">
        <w:rPr>
          <w:vertAlign w:val="superscript"/>
        </w:rPr>
        <w:t>)</w:t>
      </w:r>
      <w:r w:rsidR="003C7F72" w:rsidRPr="008E2A37">
        <w:t xml:space="preserve"> </w:t>
      </w:r>
      <w:r w:rsidR="00AC17F5" w:rsidRPr="008E2A37">
        <w:t xml:space="preserve">From mid-2011 assessment of pressure vessels </w:t>
      </w:r>
      <w:r w:rsidR="00294510">
        <w:t>shifted to the 2007 formula</w:t>
      </w:r>
      <w:r w:rsidR="00203FB0">
        <w:t xml:space="preserve">, but </w:t>
      </w:r>
      <w:r w:rsidR="0035751C">
        <w:rPr>
          <w:rFonts w:hint="eastAsia"/>
        </w:rPr>
        <w:t>when the increase of DBTT</w:t>
      </w:r>
      <w:r w:rsidR="00F73BCE">
        <w:t xml:space="preserve"> using</w:t>
      </w:r>
      <w:r w:rsidR="00030297" w:rsidRPr="008E2A37">
        <w:t xml:space="preserve"> this formula </w:t>
      </w:r>
      <w:r w:rsidR="0035751C">
        <w:rPr>
          <w:rFonts w:hint="eastAsia"/>
        </w:rPr>
        <w:t>is</w:t>
      </w:r>
      <w:r w:rsidR="00F73BCE">
        <w:t xml:space="preserve"> smaller than </w:t>
      </w:r>
      <w:r w:rsidR="0035751C">
        <w:rPr>
          <w:rFonts w:hint="eastAsia"/>
        </w:rPr>
        <w:t xml:space="preserve">that </w:t>
      </w:r>
      <w:r w:rsidR="00F73BCE">
        <w:t>using</w:t>
      </w:r>
      <w:r w:rsidR="00AC17F5" w:rsidRPr="008E2A37">
        <w:t xml:space="preserve"> the </w:t>
      </w:r>
      <w:r w:rsidR="0035751C">
        <w:rPr>
          <w:rFonts w:hint="eastAsia"/>
        </w:rPr>
        <w:t xml:space="preserve">previous </w:t>
      </w:r>
      <w:r w:rsidR="00AC17F5" w:rsidRPr="008E2A37">
        <w:t>2004 formula, the 2004 formula is included as a reference.</w:t>
      </w:r>
    </w:p>
    <w:p w14:paraId="57E358D5" w14:textId="77777777" w:rsidR="00C2204A" w:rsidRPr="008E2A37" w:rsidRDefault="00C2204A" w:rsidP="002A32FB"/>
    <w:p w14:paraId="234245AB" w14:textId="77777777" w:rsidR="00C2204A" w:rsidRPr="008E2A37" w:rsidRDefault="00D24429" w:rsidP="003F7A31">
      <w:r>
        <w:t>However, even</w:t>
      </w:r>
      <w:r w:rsidR="00C2204A" w:rsidRPr="008E2A37">
        <w:t xml:space="preserve"> the 2007 f</w:t>
      </w:r>
      <w:r w:rsidR="00BC7966">
        <w:t>ormula cannot explain high</w:t>
      </w:r>
      <w:r w:rsidR="00C2204A" w:rsidRPr="008E2A37">
        <w:t xml:space="preserve"> </w:t>
      </w:r>
      <w:r w:rsidR="00B96BBF">
        <w:t>DBTT</w:t>
      </w:r>
      <w:r w:rsidR="00C2204A" w:rsidRPr="008E2A37">
        <w:t xml:space="preserve"> for metal welds in T</w:t>
      </w:r>
      <w:r>
        <w:t>suruga-1 that we have drawn attention to</w:t>
      </w:r>
      <w:r w:rsidR="00C2204A" w:rsidRPr="008E2A37">
        <w:t>. The metal welds in Tsuruga-1 have low levels of copper impurities</w:t>
      </w:r>
      <w:r w:rsidR="00AC03D7">
        <w:t>, unlike</w:t>
      </w:r>
      <w:r w:rsidR="007206C9">
        <w:t xml:space="preserve"> the parent metal</w:t>
      </w:r>
      <w:r w:rsidR="00C2204A" w:rsidRPr="008E2A37">
        <w:t xml:space="preserve">, so </w:t>
      </w:r>
      <w:r w:rsidR="005663BB" w:rsidRPr="008E2A37">
        <w:t>the</w:t>
      </w:r>
      <w:r w:rsidR="007206C9">
        <w:t>y shouldn’t have high</w:t>
      </w:r>
      <w:r w:rsidR="00C2204A" w:rsidRPr="008E2A37">
        <w:t xml:space="preserve"> </w:t>
      </w:r>
      <w:r w:rsidR="00B96BBF">
        <w:t>DBTT</w:t>
      </w:r>
      <w:r w:rsidR="00C2204A" w:rsidRPr="008E2A37">
        <w:t xml:space="preserve">. </w:t>
      </w:r>
      <w:r w:rsidR="009C4663" w:rsidRPr="008E2A37">
        <w:t xml:space="preserve">The amended JEAC-2007 was not able to adequately </w:t>
      </w:r>
      <w:r w:rsidR="00F33CAB">
        <w:t xml:space="preserve">explain </w:t>
      </w:r>
      <w:r w:rsidR="009C4663" w:rsidRPr="008E2A37">
        <w:t>the complex reality.</w:t>
      </w:r>
    </w:p>
    <w:p w14:paraId="4077886A" w14:textId="77777777" w:rsidR="00FA65D6" w:rsidRPr="008E2A37" w:rsidRDefault="00FA65D6" w:rsidP="003F7A31"/>
    <w:p w14:paraId="0B7835BE" w14:textId="77777777" w:rsidR="001E017A" w:rsidRPr="00142AEE" w:rsidRDefault="001E017A" w:rsidP="001E017A">
      <w:r w:rsidRPr="00142AEE">
        <w:t xml:space="preserve">Unpredicted </w:t>
      </w:r>
      <w:proofErr w:type="spellStart"/>
      <w:r w:rsidRPr="00142AEE">
        <w:t>Embrittlement</w:t>
      </w:r>
      <w:proofErr w:type="spellEnd"/>
      <w:r w:rsidRPr="00142AEE">
        <w:t xml:space="preserve"> in Genkai-1 Reactor Pressure Vessel</w:t>
      </w:r>
    </w:p>
    <w:p w14:paraId="633920FC" w14:textId="77777777" w:rsidR="00774523" w:rsidRPr="008E2A37" w:rsidRDefault="005A0545" w:rsidP="00593B69">
      <w:pPr>
        <w:ind w:firstLineChars="100" w:firstLine="240"/>
      </w:pPr>
      <w:r w:rsidRPr="008E2A37">
        <w:t>We looked into t</w:t>
      </w:r>
      <w:r w:rsidR="00F565C6" w:rsidRPr="008E2A37">
        <w:t>he “unpredicted” monit</w:t>
      </w:r>
      <w:r w:rsidRPr="008E2A37">
        <w:t>oring specimen data</w:t>
      </w:r>
      <w:r w:rsidR="00F565C6" w:rsidRPr="008E2A37">
        <w:t xml:space="preserve">. </w:t>
      </w:r>
      <w:r w:rsidR="004E3392" w:rsidRPr="008E2A37">
        <w:t>The results were from</w:t>
      </w:r>
      <w:r w:rsidR="0010160F" w:rsidRPr="008E2A37">
        <w:t xml:space="preserve"> Genkai-1. </w:t>
      </w:r>
      <w:r w:rsidR="00142AEE">
        <w:t>At the</w:t>
      </w:r>
      <w:r w:rsidR="00142AEE" w:rsidRPr="008E2A37">
        <w:t xml:space="preserve"> October 25, 2010 meeting of </w:t>
      </w:r>
      <w:proofErr w:type="spellStart"/>
      <w:r w:rsidR="00142AEE" w:rsidRPr="008E2A37">
        <w:t>Karatsu</w:t>
      </w:r>
      <w:proofErr w:type="spellEnd"/>
      <w:r w:rsidR="00142AEE" w:rsidRPr="008E2A37">
        <w:t xml:space="preserve"> City Municipal Assembly’s </w:t>
      </w:r>
      <w:proofErr w:type="spellStart"/>
      <w:r w:rsidR="00142AEE" w:rsidRPr="008E2A37">
        <w:t>Pluthermal</w:t>
      </w:r>
      <w:proofErr w:type="spellEnd"/>
      <w:r w:rsidR="00142AEE" w:rsidRPr="008E2A37">
        <w:t xml:space="preserve"> Special Committee</w:t>
      </w:r>
      <w:r w:rsidR="00142AEE">
        <w:t>,</w:t>
      </w:r>
      <w:r w:rsidR="00142AEE" w:rsidRPr="008E2A37">
        <w:t xml:space="preserve"> </w:t>
      </w:r>
      <w:r w:rsidR="0010160F" w:rsidRPr="008E2A37">
        <w:t xml:space="preserve">Kyushu Electric Power Company </w:t>
      </w:r>
      <w:r w:rsidR="008930B7" w:rsidRPr="008E2A37">
        <w:t>announced that the</w:t>
      </w:r>
      <w:r w:rsidR="0010160F" w:rsidRPr="008E2A37">
        <w:t xml:space="preserve"> </w:t>
      </w:r>
      <w:r w:rsidR="00B96BBF">
        <w:t>DBTT</w:t>
      </w:r>
      <w:r w:rsidR="008930B7" w:rsidRPr="008E2A37">
        <w:t xml:space="preserve"> </w:t>
      </w:r>
      <w:r w:rsidR="001907E6" w:rsidRPr="008E2A37">
        <w:t>observed in</w:t>
      </w:r>
      <w:r w:rsidR="008930B7" w:rsidRPr="008E2A37">
        <w:t xml:space="preserve"> </w:t>
      </w:r>
      <w:r w:rsidR="001907E6" w:rsidRPr="008E2A37">
        <w:t xml:space="preserve">Genkai-1’s </w:t>
      </w:r>
      <w:r w:rsidR="009957FF" w:rsidRPr="008E2A37">
        <w:t xml:space="preserve">fourth monitoring test </w:t>
      </w:r>
      <w:r w:rsidR="008930B7" w:rsidRPr="008E2A37">
        <w:t>specimen</w:t>
      </w:r>
      <w:r w:rsidR="009957FF" w:rsidRPr="008E2A37">
        <w:t>, which was</w:t>
      </w:r>
      <w:r w:rsidR="008930B7" w:rsidRPr="008E2A37">
        <w:t xml:space="preserve"> taken during </w:t>
      </w:r>
      <w:r w:rsidR="001907E6" w:rsidRPr="008E2A37">
        <w:t>a periodic inspection</w:t>
      </w:r>
      <w:r w:rsidR="009957FF" w:rsidRPr="008E2A37">
        <w:t xml:space="preserve"> </w:t>
      </w:r>
      <w:r w:rsidR="008930B7" w:rsidRPr="008E2A37">
        <w:t xml:space="preserve">in </w:t>
      </w:r>
      <w:r w:rsidR="008930B7" w:rsidRPr="008E2A37">
        <w:lastRenderedPageBreak/>
        <w:t>April 2009</w:t>
      </w:r>
      <w:r w:rsidR="001907E6" w:rsidRPr="008E2A37">
        <w:t>,</w:t>
      </w:r>
      <w:r w:rsidR="008930B7" w:rsidRPr="008E2A37">
        <w:t xml:space="preserve"> had reached </w:t>
      </w:r>
      <w:r w:rsidR="0010160F" w:rsidRPr="008E2A37">
        <w:t>98</w:t>
      </w:r>
      <w:r w:rsidR="0010160F" w:rsidRPr="008E2A37">
        <w:rPr>
          <w:rFonts w:hint="eastAsia"/>
        </w:rPr>
        <w:t>℃</w:t>
      </w:r>
      <w:r w:rsidR="0010160F" w:rsidRPr="008E2A37">
        <w:t>.</w:t>
      </w:r>
      <w:r w:rsidR="00C20CD8" w:rsidRPr="008E2A37">
        <w:t xml:space="preserve"> Previously, the highest </w:t>
      </w:r>
      <w:r w:rsidR="00B96BBF">
        <w:t xml:space="preserve">DBTT </w:t>
      </w:r>
      <w:r w:rsidR="00896872" w:rsidRPr="008E2A37">
        <w:t>for a reactor pressure vessel</w:t>
      </w:r>
      <w:r w:rsidR="00C20CD8" w:rsidRPr="008E2A37">
        <w:t xml:space="preserve"> had been 81</w:t>
      </w:r>
      <w:r w:rsidR="00C20CD8" w:rsidRPr="008E2A37">
        <w:rPr>
          <w:rFonts w:hint="eastAsia"/>
        </w:rPr>
        <w:t>℃</w:t>
      </w:r>
      <w:r w:rsidR="00C20CD8" w:rsidRPr="008E2A37">
        <w:t xml:space="preserve"> for metal taken from </w:t>
      </w:r>
      <w:r w:rsidR="00AC1276" w:rsidRPr="008E2A37">
        <w:t>a weld</w:t>
      </w:r>
      <w:r w:rsidR="001267B4" w:rsidRPr="008E2A37">
        <w:t xml:space="preserve"> at</w:t>
      </w:r>
      <w:r w:rsidR="00AC1276" w:rsidRPr="008E2A37">
        <w:t xml:space="preserve"> </w:t>
      </w:r>
      <w:r w:rsidR="00C20CD8" w:rsidRPr="008E2A37">
        <w:t xml:space="preserve">Mihama-1 (see Table 1). The Genkai-1 specimen exceeded this, so </w:t>
      </w:r>
      <w:r w:rsidR="00142AEE">
        <w:t>i</w:t>
      </w:r>
      <w:r w:rsidR="008E2C63">
        <w:t>t would be fair to conclude</w:t>
      </w:r>
      <w:r w:rsidR="00142AEE">
        <w:t xml:space="preserve"> that Genkai-1 is</w:t>
      </w:r>
      <w:r w:rsidR="00C20CD8" w:rsidRPr="008E2A37">
        <w:t xml:space="preserve"> the most dangerous reactor pressure vessel in Japan.</w:t>
      </w:r>
    </w:p>
    <w:p w14:paraId="21B35FEE" w14:textId="77777777" w:rsidR="00774523" w:rsidRPr="008E2A37" w:rsidRDefault="00774523" w:rsidP="00774523"/>
    <w:p w14:paraId="708B8633" w14:textId="2FD8F897" w:rsidR="00774523" w:rsidRPr="008E2A37" w:rsidRDefault="00700B9F" w:rsidP="003F7A31">
      <w:r w:rsidRPr="008E2A37">
        <w:rPr>
          <w:rFonts w:hint="eastAsia"/>
        </w:rPr>
        <w:t xml:space="preserve">　</w:t>
      </w:r>
      <w:r w:rsidR="00D55F52" w:rsidRPr="008E2A37">
        <w:t>Further</w:t>
      </w:r>
      <w:r w:rsidR="006B773F">
        <w:t>more, it is signific</w:t>
      </w:r>
      <w:r w:rsidR="00FB2DA4">
        <w:t>ant that this</w:t>
      </w:r>
      <w:r w:rsidR="00D55F52" w:rsidRPr="008E2A37">
        <w:t xml:space="preserve"> </w:t>
      </w:r>
      <w:proofErr w:type="spellStart"/>
      <w:r w:rsidR="00D55F52" w:rsidRPr="008E2A37">
        <w:t>embrittlement</w:t>
      </w:r>
      <w:proofErr w:type="spellEnd"/>
      <w:r w:rsidR="00FB2DA4" w:rsidRPr="00FB2DA4">
        <w:t xml:space="preserve"> </w:t>
      </w:r>
      <w:r w:rsidR="00FB2DA4" w:rsidRPr="008E2A37">
        <w:t>was unpredicted</w:t>
      </w:r>
      <w:r w:rsidR="00D55F52" w:rsidRPr="008E2A37">
        <w:t xml:space="preserve">. The </w:t>
      </w:r>
      <w:r w:rsidR="00B96BBF">
        <w:t>DBTT</w:t>
      </w:r>
      <w:r w:rsidR="00D55F52" w:rsidRPr="008E2A37">
        <w:t xml:space="preserve"> observed in the previous</w:t>
      </w:r>
      <w:r w:rsidR="00C01AFE" w:rsidRPr="008E2A37">
        <w:t xml:space="preserve"> (third)</w:t>
      </w:r>
      <w:r w:rsidR="00D55F52" w:rsidRPr="008E2A37">
        <w:t xml:space="preserve"> monitoring test (February 1993) was 56</w:t>
      </w:r>
      <w:r w:rsidR="00D55F52" w:rsidRPr="008E2A37">
        <w:rPr>
          <w:rFonts w:hint="eastAsia"/>
        </w:rPr>
        <w:t>℃</w:t>
      </w:r>
      <w:r w:rsidR="00D55F52" w:rsidRPr="008E2A37">
        <w:t xml:space="preserve">. </w:t>
      </w:r>
      <w:r w:rsidR="001E7DD8" w:rsidRPr="008E2A37">
        <w:t>That had increased by 42</w:t>
      </w:r>
      <w:r w:rsidR="001E7DD8" w:rsidRPr="008E2A37">
        <w:rPr>
          <w:rFonts w:hint="eastAsia"/>
        </w:rPr>
        <w:t>℃</w:t>
      </w:r>
      <w:r w:rsidR="00754348">
        <w:t xml:space="preserve">, which was contrary to </w:t>
      </w:r>
      <w:r w:rsidR="00FB006A">
        <w:t xml:space="preserve">the </w:t>
      </w:r>
      <w:r w:rsidR="00754348">
        <w:t>predict</w:t>
      </w:r>
      <w:r w:rsidR="00FB006A">
        <w:t>ed result</w:t>
      </w:r>
      <w:r w:rsidR="001E7DD8" w:rsidRPr="008E2A37">
        <w:t xml:space="preserve">. </w:t>
      </w:r>
      <w:r w:rsidR="00005987" w:rsidRPr="008E2A37">
        <w:t>Figure 2 is a diagram submitted by Kyushu Electric in its December 2003 Aging Technical Assessment</w:t>
      </w:r>
      <w:r w:rsidR="00C91B4E" w:rsidRPr="008E2A37">
        <w:t>, with a “</w:t>
      </w:r>
      <w:r w:rsidR="00C91B4E" w:rsidRPr="008E2A37">
        <w:rPr>
          <w:rFonts w:hint="eastAsia"/>
        </w:rPr>
        <w:t>×</w:t>
      </w:r>
      <w:r w:rsidR="00C91B4E" w:rsidRPr="008E2A37">
        <w:t>” added to the top right corner to show the result of the fourth monitoring test</w:t>
      </w:r>
      <w:r w:rsidR="00005987" w:rsidRPr="008E2A37">
        <w:t xml:space="preserve">. </w:t>
      </w:r>
      <w:r w:rsidR="0042022C" w:rsidRPr="008E2A37">
        <w:t>Up until the third monitoring test the data points could be more or l</w:t>
      </w:r>
      <w:r w:rsidR="00C669E7" w:rsidRPr="008E2A37">
        <w:t>ess plotted onto the predicted curve</w:t>
      </w:r>
      <w:r w:rsidR="0042022C" w:rsidRPr="008E2A37">
        <w:t xml:space="preserve">, but the latest data point is way above </w:t>
      </w:r>
      <w:r w:rsidR="00F60A4F" w:rsidRPr="008E2A37">
        <w:t>that curve</w:t>
      </w:r>
      <w:r w:rsidR="0042022C" w:rsidRPr="008E2A37">
        <w:t xml:space="preserve">. </w:t>
      </w:r>
      <w:r w:rsidR="0074024E" w:rsidRPr="008E2A37">
        <w:t>If you look closely at the diagram you will see that the b</w:t>
      </w:r>
      <w:r w:rsidR="005330C2" w:rsidRPr="008E2A37">
        <w:t>roken line is the predicted curve and that</w:t>
      </w:r>
      <w:r w:rsidR="0074024E" w:rsidRPr="008E2A37">
        <w:t xml:space="preserve"> a line </w:t>
      </w:r>
      <w:r w:rsidR="005330C2" w:rsidRPr="008E2A37">
        <w:t xml:space="preserve">is </w:t>
      </w:r>
      <w:r w:rsidR="0074024E" w:rsidRPr="008E2A37">
        <w:t xml:space="preserve">added </w:t>
      </w:r>
      <w:r w:rsidR="005330C2" w:rsidRPr="008E2A37">
        <w:t xml:space="preserve">above that </w:t>
      </w:r>
      <w:r w:rsidR="001A238F" w:rsidRPr="008E2A37">
        <w:t xml:space="preserve">showing the </w:t>
      </w:r>
      <w:r w:rsidR="005330C2" w:rsidRPr="008E2A37">
        <w:t>upper limit of</w:t>
      </w:r>
      <w:r w:rsidR="001A238F" w:rsidRPr="008E2A37">
        <w:t xml:space="preserve"> the margin for error. However</w:t>
      </w:r>
      <w:r w:rsidR="0074024E" w:rsidRPr="008E2A37">
        <w:t xml:space="preserve"> actual </w:t>
      </w:r>
      <w:proofErr w:type="spellStart"/>
      <w:r w:rsidR="0074024E" w:rsidRPr="008E2A37">
        <w:t>embrittlement</w:t>
      </w:r>
      <w:proofErr w:type="spellEnd"/>
      <w:r w:rsidR="0074024E" w:rsidRPr="008E2A37">
        <w:t xml:space="preserve"> is way above that upper limit.</w:t>
      </w:r>
    </w:p>
    <w:p w14:paraId="33A83429" w14:textId="3861ADCA" w:rsidR="00774523" w:rsidRPr="008E2A37" w:rsidRDefault="00E26608" w:rsidP="003F7A31">
      <w:r>
        <w:rPr>
          <w:noProof/>
          <w:lang w:eastAsia="en-US"/>
        </w:rPr>
        <w:drawing>
          <wp:inline distT="0" distB="0" distL="0" distR="0" wp14:anchorId="1654E472" wp14:editId="30B7537E">
            <wp:extent cx="4318000" cy="2717800"/>
            <wp:effectExtent l="0" t="0" r="635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T148_P12.jpg"/>
                    <pic:cNvPicPr/>
                  </pic:nvPicPr>
                  <pic:blipFill>
                    <a:blip r:embed="rId10">
                      <a:extLst>
                        <a:ext uri="{28A0092B-C50C-407E-A947-70E740481C1C}">
                          <a14:useLocalDpi xmlns:a14="http://schemas.microsoft.com/office/drawing/2010/main" val="0"/>
                        </a:ext>
                      </a:extLst>
                    </a:blip>
                    <a:stretch>
                      <a:fillRect/>
                    </a:stretch>
                  </pic:blipFill>
                  <pic:spPr>
                    <a:xfrm>
                      <a:off x="0" y="0"/>
                      <a:ext cx="4318000" cy="2717800"/>
                    </a:xfrm>
                    <a:prstGeom prst="rect">
                      <a:avLst/>
                    </a:prstGeom>
                  </pic:spPr>
                </pic:pic>
              </a:graphicData>
            </a:graphic>
          </wp:inline>
        </w:drawing>
      </w:r>
    </w:p>
    <w:p w14:paraId="56E5D672" w14:textId="1BF1A819" w:rsidR="00700B9F" w:rsidRPr="008E2A37" w:rsidRDefault="00700B9F" w:rsidP="00700B9F">
      <w:r w:rsidRPr="008E2A37">
        <w:rPr>
          <w:rFonts w:hint="eastAsia"/>
        </w:rPr>
        <w:t xml:space="preserve">　</w:t>
      </w:r>
    </w:p>
    <w:p w14:paraId="4A60AD2E" w14:textId="3218C2D5" w:rsidR="00774523" w:rsidRDefault="006D635A" w:rsidP="00700B9F">
      <w:r w:rsidRPr="008E2A37">
        <w:t>Kyushu Electric says that 98</w:t>
      </w:r>
      <w:r w:rsidRPr="008E2A37">
        <w:rPr>
          <w:rFonts w:hint="eastAsia"/>
        </w:rPr>
        <w:t>℃</w:t>
      </w:r>
      <w:r w:rsidRPr="008E2A37">
        <w:t xml:space="preserve"> is the value predicted for 2060 (85 years after the start of operations), while the predicted </w:t>
      </w:r>
      <w:r w:rsidR="00B96BBF">
        <w:t xml:space="preserve">DBTT </w:t>
      </w:r>
      <w:r w:rsidRPr="008E2A37">
        <w:t>for 2035 (60 years after the start of operations) is 91</w:t>
      </w:r>
      <w:r w:rsidRPr="008E2A37">
        <w:rPr>
          <w:rFonts w:hint="eastAsia"/>
        </w:rPr>
        <w:t>℃</w:t>
      </w:r>
      <w:r w:rsidRPr="008E2A37">
        <w:t xml:space="preserve"> and</w:t>
      </w:r>
      <w:r w:rsidR="00310592">
        <w:t xml:space="preserve"> for August 2010 (35 years after</w:t>
      </w:r>
      <w:r w:rsidRPr="008E2A37">
        <w:t xml:space="preserve"> the </w:t>
      </w:r>
      <w:r w:rsidRPr="008E2A37">
        <w:lastRenderedPageBreak/>
        <w:t>start of operations ) is 80</w:t>
      </w:r>
      <w:r w:rsidRPr="008E2A37">
        <w:rPr>
          <w:rFonts w:hint="eastAsia"/>
        </w:rPr>
        <w:t>℃</w:t>
      </w:r>
      <w:r w:rsidRPr="008E2A37">
        <w:t>.</w:t>
      </w:r>
      <w:r w:rsidR="002F0A0C">
        <w:t xml:space="preserve"> (*If the 2007 formula is used the predicted DBTT is somewhat higher, so Kyushu Electric has amended it.)</w:t>
      </w:r>
      <w:r w:rsidRPr="008E2A37">
        <w:t xml:space="preserve"> </w:t>
      </w:r>
      <w:r w:rsidR="001364E1">
        <w:t>Let us consider whether</w:t>
      </w:r>
      <w:r w:rsidR="00B55851" w:rsidRPr="008E2A37">
        <w:t xml:space="preserve"> this</w:t>
      </w:r>
      <w:r w:rsidR="001364E1">
        <w:t xml:space="preserve"> is correct</w:t>
      </w:r>
      <w:r w:rsidR="00B55851" w:rsidRPr="008E2A37">
        <w:t>.</w:t>
      </w:r>
    </w:p>
    <w:p w14:paraId="5E6F9E00" w14:textId="77777777" w:rsidR="00623AE6" w:rsidRDefault="00623AE6" w:rsidP="00700B9F"/>
    <w:p w14:paraId="26B215AB" w14:textId="77777777" w:rsidR="00774523" w:rsidRPr="008E2A37" w:rsidRDefault="00DE1CE5" w:rsidP="003F7A31">
      <w:r>
        <w:t>We must first understand</w:t>
      </w:r>
      <w:r w:rsidR="00EA028B" w:rsidRPr="008E2A37">
        <w:t xml:space="preserve"> the data on which this is based. Table 2 shows the results for the first to fourth monitoring tests. </w:t>
      </w:r>
      <w:r w:rsidR="00ED55C2" w:rsidRPr="008E2A37">
        <w:t xml:space="preserve">The amount of neutron irradiation </w:t>
      </w:r>
      <w:r w:rsidR="000748FB" w:rsidRPr="008E2A37">
        <w:t>is the amount for the specimens, not for the pressure vessel itself.</w:t>
      </w:r>
      <w:r w:rsidR="003148EB" w:rsidRPr="008E2A37">
        <w:t xml:space="preserve"> The specimens were placed deep</w:t>
      </w:r>
      <w:r w:rsidR="000748FB" w:rsidRPr="008E2A37">
        <w:t xml:space="preserve">er inside the reactor than the reactor walls, so they </w:t>
      </w:r>
      <w:r w:rsidR="000E360B" w:rsidRPr="008E2A37">
        <w:t>were irradiated by</w:t>
      </w:r>
      <w:r w:rsidR="000748FB" w:rsidRPr="008E2A37">
        <w:t xml:space="preserve"> more</w:t>
      </w:r>
      <w:r w:rsidR="000E360B" w:rsidRPr="008E2A37">
        <w:t xml:space="preserve"> neutrons</w:t>
      </w:r>
      <w:r w:rsidR="00A54F06" w:rsidRPr="008E2A37">
        <w:t xml:space="preserve">. </w:t>
      </w:r>
      <w:r w:rsidR="006C7A62">
        <w:t xml:space="preserve">Since </w:t>
      </w:r>
      <w:r w:rsidR="00A54F06" w:rsidRPr="008E2A37">
        <w:t>the specimens</w:t>
      </w:r>
      <w:r w:rsidR="003C4EE8" w:rsidRPr="008E2A37">
        <w:t xml:space="preserve"> have been </w:t>
      </w:r>
      <w:r w:rsidR="00472365">
        <w:t xml:space="preserve">irradiated by more neutrons </w:t>
      </w:r>
      <w:r w:rsidR="003C4EE8" w:rsidRPr="008E2A37">
        <w:t xml:space="preserve">than </w:t>
      </w:r>
      <w:r w:rsidR="00635B96">
        <w:t>the reactor walls</w:t>
      </w:r>
      <w:r w:rsidR="004870AC">
        <w:t xml:space="preserve"> in the same time</w:t>
      </w:r>
      <w:r w:rsidR="00635B96">
        <w:t>,</w:t>
      </w:r>
      <w:r w:rsidR="006C7A62">
        <w:t xml:space="preserve"> operating years are converted to “effective operating years”.</w:t>
      </w:r>
    </w:p>
    <w:p w14:paraId="18F61066" w14:textId="77777777" w:rsidR="00774523" w:rsidRPr="008E2A37" w:rsidRDefault="00774523" w:rsidP="003F7A31"/>
    <w:p w14:paraId="4FB90370" w14:textId="77777777" w:rsidR="00774523" w:rsidRPr="008E2A37" w:rsidRDefault="00280EA5" w:rsidP="00700B9F">
      <w:r>
        <w:t>Effective operating years</w:t>
      </w:r>
      <w:r w:rsidR="00567BFF" w:rsidRPr="008E2A37">
        <w:t xml:space="preserve"> for the fou</w:t>
      </w:r>
      <w:r>
        <w:t>rth monitoring test specimen was</w:t>
      </w:r>
      <w:r w:rsidR="00567BFF" w:rsidRPr="008E2A37">
        <w:t xml:space="preserve"> 66 years, meaning </w:t>
      </w:r>
      <w:r w:rsidR="00A24A65">
        <w:t>the reactor walls would be irradiated by the same amount of neutrons</w:t>
      </w:r>
      <w:r w:rsidR="006021B5">
        <w:t xml:space="preserve"> after</w:t>
      </w:r>
      <w:r w:rsidR="00567BFF" w:rsidRPr="008E2A37">
        <w:t xml:space="preserve"> 66 years. Since the reactors do not ope</w:t>
      </w:r>
      <w:r w:rsidR="00F3713A">
        <w:t>rate continuously, this amount of irradiation would</w:t>
      </w:r>
      <w:r w:rsidR="00A732B4">
        <w:t xml:space="preserve"> not actually</w:t>
      </w:r>
      <w:r w:rsidR="00F3713A">
        <w:t xml:space="preserve"> be reached </w:t>
      </w:r>
      <w:r w:rsidR="00A732B4">
        <w:t xml:space="preserve">until </w:t>
      </w:r>
      <w:r w:rsidR="00567BFF" w:rsidRPr="008E2A37">
        <w:t>8</w:t>
      </w:r>
      <w:r w:rsidR="00F3713A">
        <w:t>5 years after</w:t>
      </w:r>
      <w:r w:rsidR="00567BFF" w:rsidRPr="008E2A37">
        <w:t xml:space="preserve"> the reactor began operating. </w:t>
      </w:r>
      <w:r w:rsidR="00817ACC">
        <w:t>H</w:t>
      </w:r>
      <w:r w:rsidR="00793CF5" w:rsidRPr="008E2A37">
        <w:t xml:space="preserve">ow </w:t>
      </w:r>
      <w:r w:rsidR="00817ACC">
        <w:t xml:space="preserve">then </w:t>
      </w:r>
      <w:r w:rsidR="008007BD">
        <w:t>are the pres</w:t>
      </w:r>
      <w:r w:rsidR="00793CF5" w:rsidRPr="008E2A37">
        <w:t xml:space="preserve">ent </w:t>
      </w:r>
      <w:r w:rsidR="00B96BBF">
        <w:t>DBTT</w:t>
      </w:r>
      <w:r w:rsidR="00793CF5" w:rsidRPr="008E2A37">
        <w:t xml:space="preserve"> and the </w:t>
      </w:r>
      <w:r w:rsidR="00B96BBF">
        <w:t>DBTT</w:t>
      </w:r>
      <w:r w:rsidR="00281E3C" w:rsidRPr="008E2A37">
        <w:t xml:space="preserve"> </w:t>
      </w:r>
      <w:r w:rsidR="00817ACC">
        <w:t xml:space="preserve">after </w:t>
      </w:r>
      <w:r w:rsidR="00817ACC" w:rsidRPr="008E2A37">
        <w:t>60-year</w:t>
      </w:r>
      <w:r w:rsidR="00817ACC">
        <w:t>s</w:t>
      </w:r>
      <w:r w:rsidR="00817ACC" w:rsidRPr="008E2A37">
        <w:t xml:space="preserve"> </w:t>
      </w:r>
      <w:r w:rsidR="00281E3C" w:rsidRPr="008E2A37">
        <w:t>estimat</w:t>
      </w:r>
      <w:r w:rsidR="00B53B8D">
        <w:t xml:space="preserve">ed? </w:t>
      </w:r>
      <w:r w:rsidR="00B728D8">
        <w:t xml:space="preserve">Since </w:t>
      </w:r>
      <w:r w:rsidR="00B53B8D">
        <w:t>DBTT</w:t>
      </w:r>
      <w:r w:rsidR="007F5440" w:rsidRPr="008E2A37">
        <w:t xml:space="preserve"> is 98</w:t>
      </w:r>
      <w:r w:rsidR="007F5440" w:rsidRPr="008E2A37">
        <w:rPr>
          <w:rFonts w:hint="eastAsia"/>
        </w:rPr>
        <w:t>℃</w:t>
      </w:r>
      <w:r w:rsidR="00B53B8D">
        <w:t xml:space="preserve"> after 85 years</w:t>
      </w:r>
      <w:r w:rsidR="002C0F67">
        <w:t>,</w:t>
      </w:r>
      <w:r w:rsidR="00950020">
        <w:t xml:space="preserve"> </w:t>
      </w:r>
      <w:r w:rsidR="00425F58">
        <w:t>bring</w:t>
      </w:r>
      <w:r w:rsidR="00950020">
        <w:t>ing</w:t>
      </w:r>
      <w:r w:rsidR="007F5440" w:rsidRPr="008E2A37">
        <w:t xml:space="preserve"> it back </w:t>
      </w:r>
      <w:r w:rsidR="00950020">
        <w:t>to 35 years and 60 years Kyushu Electric comes up with</w:t>
      </w:r>
      <w:r w:rsidR="00425F58">
        <w:t xml:space="preserve"> the lower temperatures</w:t>
      </w:r>
      <w:r w:rsidR="00E450BF">
        <w:t xml:space="preserve"> of</w:t>
      </w:r>
      <w:r w:rsidR="007F5440" w:rsidRPr="008E2A37">
        <w:t xml:space="preserve"> 80</w:t>
      </w:r>
      <w:r w:rsidR="007F5440" w:rsidRPr="008E2A37">
        <w:rPr>
          <w:rFonts w:hint="eastAsia"/>
        </w:rPr>
        <w:t>℃</w:t>
      </w:r>
      <w:r w:rsidR="007F5440" w:rsidRPr="008E2A37">
        <w:t xml:space="preserve"> and 91</w:t>
      </w:r>
      <w:r w:rsidR="007F5440" w:rsidRPr="008E2A37">
        <w:rPr>
          <w:rFonts w:hint="eastAsia"/>
        </w:rPr>
        <w:t>℃</w:t>
      </w:r>
      <w:r w:rsidR="007F5440" w:rsidRPr="008E2A37">
        <w:t xml:space="preserve"> respectively.</w:t>
      </w:r>
    </w:p>
    <w:p w14:paraId="07C5C5D2" w14:textId="77777777" w:rsidR="00774523" w:rsidRPr="008E2A37" w:rsidRDefault="00774523" w:rsidP="00700B9F"/>
    <w:p w14:paraId="1DE0B8F1" w14:textId="430B66B0" w:rsidR="00774523" w:rsidRPr="008E2A37" w:rsidRDefault="00E42B82" w:rsidP="00C21690">
      <w:r w:rsidRPr="008E2A37">
        <w:t>The metho</w:t>
      </w:r>
      <w:r w:rsidR="005B2D77">
        <w:t xml:space="preserve">d used </w:t>
      </w:r>
      <w:r w:rsidR="00B14A74">
        <w:t>to</w:t>
      </w:r>
      <w:r w:rsidR="00B14A74" w:rsidRPr="008E2A37">
        <w:t xml:space="preserve"> </w:t>
      </w:r>
      <w:r w:rsidR="00B14A74">
        <w:t>derive</w:t>
      </w:r>
      <w:r w:rsidR="00B14A74" w:rsidRPr="008E2A37">
        <w:t xml:space="preserve"> this estimate</w:t>
      </w:r>
      <w:r w:rsidR="00B14A74">
        <w:t xml:space="preserve"> is to redraw the prediction curve,</w:t>
      </w:r>
      <w:r w:rsidR="00B14A74" w:rsidRPr="008E2A37">
        <w:t xml:space="preserve"> </w:t>
      </w:r>
      <w:r w:rsidR="00B14A74">
        <w:t xml:space="preserve">adding a margin </w:t>
      </w:r>
      <w:r w:rsidR="00B14A74" w:rsidRPr="00DB2EB5">
        <w:rPr>
          <w:highlight w:val="yellow"/>
        </w:rPr>
        <w:t>of error</w:t>
      </w:r>
      <w:r w:rsidR="00B14A74">
        <w:t xml:space="preserve"> so that it passes through</w:t>
      </w:r>
      <w:r w:rsidR="00B14A74" w:rsidRPr="008E2A37">
        <w:t xml:space="preserve"> </w:t>
      </w:r>
      <w:r w:rsidR="00B14A74">
        <w:t xml:space="preserve">data point </w:t>
      </w:r>
      <w:r w:rsidR="00B14A74" w:rsidRPr="008E2A37">
        <w:t>“</w:t>
      </w:r>
      <w:r w:rsidR="00B14A74" w:rsidRPr="008E2A37">
        <w:rPr>
          <w:rFonts w:hint="eastAsia"/>
        </w:rPr>
        <w:t>×</w:t>
      </w:r>
      <w:r w:rsidR="00B14A74" w:rsidRPr="008E2A37">
        <w:t>” in the top rig</w:t>
      </w:r>
      <w:r w:rsidR="00B14A74">
        <w:t xml:space="preserve">ht corner of Figure 2, </w:t>
      </w:r>
      <w:proofErr w:type="gramStart"/>
      <w:r w:rsidR="00B14A74">
        <w:t>then</w:t>
      </w:r>
      <w:proofErr w:type="gramEnd"/>
      <w:r w:rsidR="00B14A74">
        <w:t xml:space="preserve"> to read off</w:t>
      </w:r>
      <w:r w:rsidR="00B14A74" w:rsidRPr="008E2A37">
        <w:t xml:space="preserve"> the</w:t>
      </w:r>
      <w:r w:rsidR="00B14A74">
        <w:t xml:space="preserve"> DBTT corresponding to the amount of irradiation </w:t>
      </w:r>
      <w:r w:rsidR="00B14A74" w:rsidRPr="008E2A37">
        <w:t>after 35 years</w:t>
      </w:r>
      <w:r w:rsidR="00B14A74">
        <w:t xml:space="preserve"> and 60 years respectively</w:t>
      </w:r>
      <w:r w:rsidR="00B14A74" w:rsidRPr="008E2A37">
        <w:t>.</w:t>
      </w:r>
      <w:r w:rsidR="00B14A74">
        <w:t xml:space="preserve"> </w:t>
      </w:r>
      <w:r w:rsidR="00294B52" w:rsidRPr="008E2A37">
        <w:t xml:space="preserve">But for such a method </w:t>
      </w:r>
      <w:r w:rsidR="00202AC8" w:rsidRPr="008E2A37">
        <w:t xml:space="preserve">to have a basis, the </w:t>
      </w:r>
      <w:proofErr w:type="spellStart"/>
      <w:r w:rsidR="00202AC8" w:rsidRPr="008E2A37">
        <w:t>embrittlement</w:t>
      </w:r>
      <w:proofErr w:type="spellEnd"/>
      <w:r w:rsidR="00202AC8" w:rsidRPr="008E2A37">
        <w:t xml:space="preserve"> </w:t>
      </w:r>
      <w:r w:rsidR="00821900" w:rsidRPr="008E2A37">
        <w:t xml:space="preserve">prediction </w:t>
      </w:r>
      <w:r w:rsidR="00202AC8" w:rsidRPr="008E2A37">
        <w:t>curve in F</w:t>
      </w:r>
      <w:r w:rsidR="00FC43B6">
        <w:t xml:space="preserve">igure </w:t>
      </w:r>
      <w:r w:rsidR="00B14A74">
        <w:t>2</w:t>
      </w:r>
      <w:r w:rsidR="00FC43B6">
        <w:t xml:space="preserve"> must</w:t>
      </w:r>
      <w:r w:rsidR="006E5B07" w:rsidRPr="008E2A37">
        <w:t xml:space="preserve"> have some legitimacy</w:t>
      </w:r>
      <w:r w:rsidR="00202AC8" w:rsidRPr="008E2A37">
        <w:t>.</w:t>
      </w:r>
      <w:r w:rsidR="006E5B07" w:rsidRPr="008E2A37">
        <w:t xml:space="preserve"> </w:t>
      </w:r>
      <w:r w:rsidR="003E0F34" w:rsidRPr="008E2A37">
        <w:t xml:space="preserve">However, as discussed above, the formula used in the past </w:t>
      </w:r>
      <w:r w:rsidR="00A51DD7" w:rsidRPr="008E2A37">
        <w:t>has been pronounced invalid</w:t>
      </w:r>
      <w:r w:rsidR="00D83986" w:rsidRPr="008E2A37">
        <w:t>.</w:t>
      </w:r>
    </w:p>
    <w:p w14:paraId="5123B47D" w14:textId="77777777" w:rsidR="00774523" w:rsidRPr="008E2A37" w:rsidRDefault="00774523" w:rsidP="00C21690"/>
    <w:p w14:paraId="05ECB7A5" w14:textId="276F412F" w:rsidR="00774523" w:rsidRPr="008E2A37" w:rsidRDefault="00BD30FB" w:rsidP="00C21690">
      <w:r>
        <w:t>So c</w:t>
      </w:r>
      <w:r w:rsidR="00B1034D" w:rsidRPr="008E2A37">
        <w:t xml:space="preserve">an the new 2007 prediction formula explain the </w:t>
      </w:r>
      <w:r w:rsidR="00B96BBF">
        <w:t>DBTT</w:t>
      </w:r>
      <w:r>
        <w:t xml:space="preserve"> of Genkai-1?</w:t>
      </w:r>
      <w:r w:rsidR="00B1034D" w:rsidRPr="008E2A37">
        <w:t xml:space="preserve"> The answer is no.</w:t>
      </w:r>
    </w:p>
    <w:p w14:paraId="654DEFC2" w14:textId="77777777" w:rsidR="00774523" w:rsidRPr="008E2A37" w:rsidRDefault="00774523" w:rsidP="00C21690"/>
    <w:p w14:paraId="1A60912C" w14:textId="737BD63A" w:rsidR="00774523" w:rsidRPr="008E2A37" w:rsidRDefault="001B7A6C" w:rsidP="00593B69">
      <w:pPr>
        <w:ind w:firstLineChars="100" w:firstLine="240"/>
      </w:pPr>
      <w:r w:rsidRPr="008E2A37">
        <w:t xml:space="preserve">Figure 3 shows the irradiation </w:t>
      </w:r>
      <w:proofErr w:type="spellStart"/>
      <w:r w:rsidRPr="008E2A37">
        <w:t>embrittlement</w:t>
      </w:r>
      <w:proofErr w:type="spellEnd"/>
      <w:r w:rsidRPr="008E2A37">
        <w:t xml:space="preserve"> prediction curve drawn by </w:t>
      </w:r>
      <w:r w:rsidRPr="008E2A37">
        <w:lastRenderedPageBreak/>
        <w:t xml:space="preserve">us on the basis of the 2007 prediction formula, and the observed </w:t>
      </w:r>
      <w:r w:rsidR="00B96BBF">
        <w:t>DBTT</w:t>
      </w:r>
      <w:r w:rsidRPr="008E2A37">
        <w:t>.</w:t>
      </w:r>
      <w:r w:rsidR="008B32FC" w:rsidRPr="008B32FC">
        <w:rPr>
          <w:vertAlign w:val="superscript"/>
        </w:rPr>
        <w:t>(15)</w:t>
      </w:r>
      <w:r w:rsidR="00C2450F" w:rsidRPr="008B32FC">
        <w:rPr>
          <w:vertAlign w:val="superscript"/>
        </w:rPr>
        <w:t xml:space="preserve"> </w:t>
      </w:r>
      <w:r w:rsidR="00C2450F" w:rsidRPr="008E2A37">
        <w:t>Like Figure 2, t</w:t>
      </w:r>
      <w:r w:rsidRPr="008E2A37">
        <w:t xml:space="preserve">his diagram </w:t>
      </w:r>
      <w:r w:rsidR="00C2450F" w:rsidRPr="008E2A37">
        <w:t xml:space="preserve">shows both the scale for </w:t>
      </w:r>
      <w:r w:rsidR="00B96BBF">
        <w:t>DBTT</w:t>
      </w:r>
      <w:r w:rsidR="00C2450F" w:rsidRPr="008E2A37">
        <w:t xml:space="preserve"> and also for </w:t>
      </w:r>
      <w:r w:rsidR="00A9616F" w:rsidRPr="008E2A37">
        <w:t xml:space="preserve">the increase in </w:t>
      </w:r>
      <w:r w:rsidR="00B96BBF">
        <w:t>DBTT</w:t>
      </w:r>
      <w:r w:rsidR="00662E8E">
        <w:rPr>
          <w:rFonts w:hint="eastAsia"/>
        </w:rPr>
        <w:t>, t</w:t>
      </w:r>
      <w:r w:rsidR="00A9616F" w:rsidRPr="008E2A37">
        <w:t xml:space="preserve">he difference </w:t>
      </w:r>
      <w:r w:rsidR="001307F0">
        <w:rPr>
          <w:rFonts w:hint="eastAsia"/>
        </w:rPr>
        <w:t>from</w:t>
      </w:r>
      <w:r w:rsidR="00A9616F" w:rsidRPr="008E2A37">
        <w:t xml:space="preserve"> the initial </w:t>
      </w:r>
      <w:r w:rsidR="00B96BBF">
        <w:t>DBTT</w:t>
      </w:r>
      <w:r w:rsidR="00662E8E">
        <w:rPr>
          <w:rFonts w:hint="eastAsia"/>
        </w:rPr>
        <w:t xml:space="preserve"> of</w:t>
      </w:r>
      <w:r w:rsidR="001307F0">
        <w:rPr>
          <w:rFonts w:hint="eastAsia"/>
        </w:rPr>
        <w:t xml:space="preserve"> </w:t>
      </w:r>
      <w:r w:rsidR="00662E8E">
        <w:rPr>
          <w:rFonts w:hint="eastAsia"/>
        </w:rPr>
        <w:t xml:space="preserve">minus </w:t>
      </w:r>
      <w:r w:rsidR="001307F0" w:rsidRPr="008E2A37">
        <w:t>16</w:t>
      </w:r>
      <w:r w:rsidR="001307F0" w:rsidRPr="008E2A37">
        <w:rPr>
          <w:rFonts w:hint="eastAsia"/>
        </w:rPr>
        <w:t>℃</w:t>
      </w:r>
      <w:r w:rsidR="00A9616F" w:rsidRPr="008E2A37">
        <w:t>.</w:t>
      </w:r>
    </w:p>
    <w:p w14:paraId="05AE11A4" w14:textId="3153CAD2" w:rsidR="00774523" w:rsidRPr="008E2A37" w:rsidRDefault="00E26608" w:rsidP="00774523">
      <w:r>
        <w:rPr>
          <w:noProof/>
          <w:lang w:eastAsia="en-US"/>
        </w:rPr>
        <w:drawing>
          <wp:inline distT="0" distB="0" distL="0" distR="0" wp14:anchorId="76989E79" wp14:editId="3DF1DD84">
            <wp:extent cx="5396230" cy="5064125"/>
            <wp:effectExtent l="0" t="0" r="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井野先生図3　NIT149_2.jpg"/>
                    <pic:cNvPicPr/>
                  </pic:nvPicPr>
                  <pic:blipFill>
                    <a:blip r:embed="rId11">
                      <a:extLst>
                        <a:ext uri="{28A0092B-C50C-407E-A947-70E740481C1C}">
                          <a14:useLocalDpi xmlns:a14="http://schemas.microsoft.com/office/drawing/2010/main" val="0"/>
                        </a:ext>
                      </a:extLst>
                    </a:blip>
                    <a:stretch>
                      <a:fillRect/>
                    </a:stretch>
                  </pic:blipFill>
                  <pic:spPr>
                    <a:xfrm>
                      <a:off x="0" y="0"/>
                      <a:ext cx="5396230" cy="5064125"/>
                    </a:xfrm>
                    <a:prstGeom prst="rect">
                      <a:avLst/>
                    </a:prstGeom>
                  </pic:spPr>
                </pic:pic>
              </a:graphicData>
            </a:graphic>
          </wp:inline>
        </w:drawing>
      </w:r>
    </w:p>
    <w:p w14:paraId="01E76D17" w14:textId="51F78538" w:rsidR="00700B9F" w:rsidRPr="008E2A37" w:rsidRDefault="00700B9F" w:rsidP="00C21690">
      <w:r w:rsidRPr="008E2A37">
        <w:rPr>
          <w:rFonts w:hint="eastAsia"/>
        </w:rPr>
        <w:t xml:space="preserve">　</w:t>
      </w:r>
    </w:p>
    <w:p w14:paraId="2650BAC9" w14:textId="6C413024" w:rsidR="00774523" w:rsidRPr="008E2A37" w:rsidRDefault="00572484" w:rsidP="00C21690">
      <w:r w:rsidRPr="008E2A37">
        <w:t>It can be seen that t</w:t>
      </w:r>
      <w:r w:rsidR="003E069F" w:rsidRPr="008E2A37">
        <w:t>he observed data of 98</w:t>
      </w:r>
      <w:r w:rsidR="003E069F" w:rsidRPr="008E2A37">
        <w:rPr>
          <w:rFonts w:hint="eastAsia"/>
        </w:rPr>
        <w:t>℃</w:t>
      </w:r>
      <w:r w:rsidRPr="008E2A37">
        <w:t xml:space="preserve"> is 4</w:t>
      </w:r>
      <w:r w:rsidR="001307F0">
        <w:rPr>
          <w:rFonts w:hint="eastAsia"/>
        </w:rPr>
        <w:t>2</w:t>
      </w:r>
      <w:r w:rsidRPr="008E2A37">
        <w:rPr>
          <w:rFonts w:hint="eastAsia"/>
        </w:rPr>
        <w:t>℃</w:t>
      </w:r>
      <w:r w:rsidR="001B4C23">
        <w:t xml:space="preserve"> above the</w:t>
      </w:r>
      <w:r w:rsidR="007D5C5B">
        <w:t xml:space="preserve"> predicted</w:t>
      </w:r>
      <w:r w:rsidRPr="008E2A37">
        <w:t xml:space="preserve"> curve. This cannot be </w:t>
      </w:r>
      <w:r w:rsidR="00533471" w:rsidRPr="008E2A37">
        <w:t>explained in terms of margin of error</w:t>
      </w:r>
      <w:r w:rsidRPr="008E2A37">
        <w:t xml:space="preserve">. </w:t>
      </w:r>
      <w:r w:rsidR="00496541" w:rsidRPr="008E2A37">
        <w:t xml:space="preserve">Compared </w:t>
      </w:r>
      <w:r w:rsidR="00F6645C" w:rsidRPr="008E2A37">
        <w:t>to Figure 2, if anything the deviation</w:t>
      </w:r>
      <w:r w:rsidR="00496541" w:rsidRPr="008E2A37">
        <w:t xml:space="preserve"> is greater. </w:t>
      </w:r>
      <w:r w:rsidR="00003E76" w:rsidRPr="008E2A37">
        <w:t>Th</w:t>
      </w:r>
      <w:r w:rsidR="00BD2EE1">
        <w:t>us th</w:t>
      </w:r>
      <w:r w:rsidR="00003E76" w:rsidRPr="008E2A37">
        <w:t xml:space="preserve">e 2007 prediction formula fails completely to reproduce the </w:t>
      </w:r>
      <w:r w:rsidR="00567338" w:rsidRPr="008E2A37">
        <w:t xml:space="preserve">irradiation </w:t>
      </w:r>
      <w:proofErr w:type="spellStart"/>
      <w:r w:rsidR="00003E76" w:rsidRPr="008E2A37">
        <w:t>embrittlement</w:t>
      </w:r>
      <w:proofErr w:type="spellEnd"/>
      <w:r w:rsidR="00003E76" w:rsidRPr="008E2A37">
        <w:t xml:space="preserve"> behavior of Genkai-1. </w:t>
      </w:r>
      <w:r w:rsidR="00567338" w:rsidRPr="008E2A37">
        <w:t xml:space="preserve">Hence, there is no explanation why a high </w:t>
      </w:r>
      <w:r w:rsidR="00B96BBF">
        <w:t>DBTT</w:t>
      </w:r>
      <w:r w:rsidR="00567338" w:rsidRPr="008E2A37">
        <w:t xml:space="preserve"> was observed in Genkai-1. </w:t>
      </w:r>
      <w:r w:rsidR="00A26700">
        <w:t>Given that</w:t>
      </w:r>
      <w:r w:rsidR="00477973">
        <w:t xml:space="preserve"> such</w:t>
      </w:r>
      <w:r w:rsidR="00C40E79" w:rsidRPr="008E2A37">
        <w:t xml:space="preserve"> high </w:t>
      </w:r>
      <w:r w:rsidR="00B96BBF">
        <w:t>DBTT</w:t>
      </w:r>
      <w:r w:rsidR="002154D7">
        <w:t>s</w:t>
      </w:r>
      <w:r w:rsidR="00D4732A" w:rsidRPr="008E2A37">
        <w:t xml:space="preserve"> </w:t>
      </w:r>
      <w:r w:rsidR="002154D7">
        <w:t>are</w:t>
      </w:r>
      <w:r w:rsidR="00802811">
        <w:t xml:space="preserve"> observed when there is </w:t>
      </w:r>
      <w:r w:rsidR="00D4732A" w:rsidRPr="008E2A37">
        <w:t>a high amount of copper impurity</w:t>
      </w:r>
      <w:r w:rsidR="00842EF7" w:rsidRPr="008E2A37">
        <w:t>, or</w:t>
      </w:r>
      <w:r w:rsidR="00C40E79" w:rsidRPr="008E2A37">
        <w:t xml:space="preserve"> there </w:t>
      </w:r>
      <w:r w:rsidR="00842EF7" w:rsidRPr="008E2A37">
        <w:t xml:space="preserve">is phosphorous </w:t>
      </w:r>
      <w:r w:rsidR="00C40E79" w:rsidRPr="008E2A37">
        <w:t>grain boundary</w:t>
      </w:r>
      <w:r w:rsidR="00842EF7" w:rsidRPr="008E2A37">
        <w:t xml:space="preserve"> segregation</w:t>
      </w:r>
      <w:r w:rsidR="0089146B" w:rsidRPr="008E2A37">
        <w:t xml:space="preserve">, we cannot rule out the possibility that the Genkai-1 pressure vessel </w:t>
      </w:r>
      <w:r w:rsidR="006063A4" w:rsidRPr="008E2A37">
        <w:t xml:space="preserve">contains, depending on the location of the monitoring specimens, low </w:t>
      </w:r>
      <w:r w:rsidR="006063A4" w:rsidRPr="008E2A37">
        <w:lastRenderedPageBreak/>
        <w:t>quality steel with high levels of impurities.</w:t>
      </w:r>
      <w:r w:rsidR="00F93284" w:rsidRPr="008E2A37">
        <w:t xml:space="preserve"> In regard to Genkai-1, both the 2004 formula (Figure 2) and the 2007 formula (Figure 3) have lost their predictive power.</w:t>
      </w:r>
      <w:r w:rsidR="00A17981" w:rsidRPr="008E2A37">
        <w:t xml:space="preserve"> It is </w:t>
      </w:r>
      <w:r w:rsidR="00F93284" w:rsidRPr="008E2A37">
        <w:t>meaningless to estimate</w:t>
      </w:r>
      <w:r w:rsidR="00C877DF" w:rsidRPr="008E2A37">
        <w:t xml:space="preserve"> based on the</w:t>
      </w:r>
      <w:r w:rsidR="00F93284" w:rsidRPr="008E2A37">
        <w:t xml:space="preserve">se formulas that the current </w:t>
      </w:r>
      <w:r w:rsidR="00B96BBF">
        <w:t>DBTT</w:t>
      </w:r>
      <w:r w:rsidR="00F93284" w:rsidRPr="008E2A37">
        <w:t xml:space="preserve"> is 80</w:t>
      </w:r>
      <w:r w:rsidR="00F93284" w:rsidRPr="008E2A37">
        <w:rPr>
          <w:rFonts w:hint="eastAsia"/>
        </w:rPr>
        <w:t>℃</w:t>
      </w:r>
      <w:r w:rsidR="00F93284" w:rsidRPr="008E2A37">
        <w:t>, or that after 60 years operation it will be 91</w:t>
      </w:r>
      <w:r w:rsidR="00F93284" w:rsidRPr="008E2A37">
        <w:rPr>
          <w:rFonts w:hint="eastAsia"/>
        </w:rPr>
        <w:t>℃</w:t>
      </w:r>
      <w:r w:rsidR="001F746A" w:rsidRPr="008E2A37">
        <w:t>.</w:t>
      </w:r>
    </w:p>
    <w:p w14:paraId="021A8A0A" w14:textId="77777777" w:rsidR="00774523" w:rsidRPr="008E2A37" w:rsidRDefault="00774523" w:rsidP="00C21690"/>
    <w:p w14:paraId="41BFEB1C" w14:textId="667F7672" w:rsidR="00774523" w:rsidRPr="008E2A37" w:rsidRDefault="00700B9F" w:rsidP="00C21690">
      <w:r w:rsidRPr="008E2A37">
        <w:rPr>
          <w:rFonts w:hint="eastAsia"/>
        </w:rPr>
        <w:t xml:space="preserve">　</w:t>
      </w:r>
      <w:r w:rsidR="00172012" w:rsidRPr="008E2A37">
        <w:t xml:space="preserve">So what should we suppose the </w:t>
      </w:r>
      <w:r w:rsidR="00B96BBF">
        <w:t>DBTT</w:t>
      </w:r>
      <w:r w:rsidR="00172012" w:rsidRPr="008E2A37">
        <w:t xml:space="preserve"> to be now? </w:t>
      </w:r>
      <w:r w:rsidR="008A5C26" w:rsidRPr="008E2A37">
        <w:t>There is no sound method of estimating</w:t>
      </w:r>
      <w:r w:rsidR="00471A68" w:rsidRPr="008E2A37">
        <w:t xml:space="preserve"> it</w:t>
      </w:r>
      <w:r w:rsidR="008A5C26" w:rsidRPr="008E2A37">
        <w:t xml:space="preserve">. In that case, </w:t>
      </w:r>
      <w:r w:rsidR="00DB5939" w:rsidRPr="008E2A37">
        <w:t>Kyushu Electric</w:t>
      </w:r>
      <w:r w:rsidR="004E2553" w:rsidRPr="008E2A37">
        <w:t xml:space="preserve"> should respect the observed data of </w:t>
      </w:r>
      <w:r w:rsidR="001F746A" w:rsidRPr="008E2A37">
        <w:t>98</w:t>
      </w:r>
      <w:r w:rsidR="001F746A" w:rsidRPr="008E2A37">
        <w:rPr>
          <w:rFonts w:hint="eastAsia"/>
        </w:rPr>
        <w:t>℃</w:t>
      </w:r>
      <w:r w:rsidR="004E2553" w:rsidRPr="008E2A37">
        <w:t xml:space="preserve">, </w:t>
      </w:r>
      <w:r w:rsidR="00BC7EB9" w:rsidRPr="008E2A37">
        <w:t xml:space="preserve">assume that the pressure vessel itself has already reached this high </w:t>
      </w:r>
      <w:r w:rsidR="00B96BBF">
        <w:t>DBTT</w:t>
      </w:r>
      <w:r w:rsidR="00BC7EB9" w:rsidRPr="008E2A37">
        <w:t xml:space="preserve"> (that being a true safety margin) and consider what response should be taken.</w:t>
      </w:r>
      <w:r w:rsidR="000868D6" w:rsidRPr="008E2A37">
        <w:t xml:space="preserve"> The response should be to carry out the abovement</w:t>
      </w:r>
      <w:r w:rsidR="00721523">
        <w:t>ioned PTS assessment based on a</w:t>
      </w:r>
      <w:r w:rsidR="000868D6" w:rsidRPr="008E2A37">
        <w:t xml:space="preserve"> </w:t>
      </w:r>
      <w:r w:rsidR="00B96BBF">
        <w:t>DBTT</w:t>
      </w:r>
      <w:r w:rsidR="000868D6" w:rsidRPr="008E2A37">
        <w:t xml:space="preserve"> of 98</w:t>
      </w:r>
      <w:r w:rsidR="000868D6" w:rsidRPr="008E2A37">
        <w:rPr>
          <w:rFonts w:hint="eastAsia"/>
        </w:rPr>
        <w:t>℃</w:t>
      </w:r>
      <w:r w:rsidR="006C5089" w:rsidRPr="008E2A37">
        <w:t>, reconsider the operating sequence based on the 98</w:t>
      </w:r>
      <w:r w:rsidR="006C5089" w:rsidRPr="008E2A37">
        <w:rPr>
          <w:rFonts w:hint="eastAsia"/>
        </w:rPr>
        <w:t>℃</w:t>
      </w:r>
      <w:r w:rsidR="006C5089" w:rsidRPr="008E2A37">
        <w:t xml:space="preserve"> figure, and also carry out pressure tests based on 98</w:t>
      </w:r>
      <w:r w:rsidR="006C5089" w:rsidRPr="008E2A37">
        <w:rPr>
          <w:rFonts w:hint="eastAsia"/>
        </w:rPr>
        <w:t>℃</w:t>
      </w:r>
      <w:r w:rsidR="006C5089" w:rsidRPr="008E2A37">
        <w:t>.</w:t>
      </w:r>
    </w:p>
    <w:p w14:paraId="7AAB731A" w14:textId="77777777" w:rsidR="00700B9F" w:rsidRPr="008E2A37" w:rsidRDefault="00700B9F" w:rsidP="00700B9F"/>
    <w:p w14:paraId="205E7593" w14:textId="77777777" w:rsidR="004B45EA" w:rsidRPr="008E2A37" w:rsidRDefault="00A91BBE" w:rsidP="009B358B">
      <w:r>
        <w:t>NISA’s Response</w:t>
      </w:r>
      <w:r w:rsidR="004B45EA" w:rsidRPr="008E2A37">
        <w:t xml:space="preserve"> and Public Comments</w:t>
      </w:r>
    </w:p>
    <w:p w14:paraId="62D1404C" w14:textId="40AA91C8" w:rsidR="00700B9F" w:rsidRPr="008E2A37" w:rsidRDefault="00700B9F" w:rsidP="009B358B"/>
    <w:p w14:paraId="109C90C8" w14:textId="77777777" w:rsidR="00460256" w:rsidRPr="008E2A37" w:rsidRDefault="00B22CA9" w:rsidP="00460256">
      <w:r w:rsidRPr="008E2A37">
        <w:t xml:space="preserve">We were surprised at the observed high </w:t>
      </w:r>
      <w:r w:rsidR="00B96BBF">
        <w:t>DBTT</w:t>
      </w:r>
      <w:r w:rsidRPr="008E2A37">
        <w:t xml:space="preserve"> for Genkai-1. As soon as we found out about it we requested Social Democratic Party leader Mizuho Fukushima to arrange a hearing with officers of </w:t>
      </w:r>
      <w:r w:rsidR="00460256" w:rsidRPr="008E2A37">
        <w:t>Nuclear Industrial and Safety Agency (NISA)</w:t>
      </w:r>
      <w:r w:rsidR="00F33CCF" w:rsidRPr="008E2A37">
        <w:t xml:space="preserve"> to find out about the monitoring te</w:t>
      </w:r>
      <w:r w:rsidR="0008211D">
        <w:t>st methodology etc. To our amazement,</w:t>
      </w:r>
      <w:r w:rsidR="00F33CCF" w:rsidRPr="008E2A37">
        <w:t xml:space="preserve"> at that point in time (December 15, 2010) NISA had received no information about the results of the fourth monitoring test for Genkai-1</w:t>
      </w:r>
      <w:r w:rsidRPr="008E2A37">
        <w:t>.</w:t>
      </w:r>
      <w:r w:rsidR="00F33CCF" w:rsidRPr="008E2A37">
        <w:t xml:space="preserve"> </w:t>
      </w:r>
      <w:r w:rsidR="00911FF0" w:rsidRPr="008E2A37">
        <w:t>The first the</w:t>
      </w:r>
      <w:r w:rsidR="005B3C43">
        <w:t>y</w:t>
      </w:r>
      <w:r w:rsidR="00911FF0" w:rsidRPr="008E2A37">
        <w:t xml:space="preserve"> heard of it was from the questions in our letter. Kyushu Electric </w:t>
      </w:r>
      <w:r w:rsidR="00E55B74" w:rsidRPr="008E2A37">
        <w:t xml:space="preserve">had not informed NISA of the strikingly high </w:t>
      </w:r>
      <w:r w:rsidR="00B96BBF">
        <w:t>DBTT</w:t>
      </w:r>
      <w:r w:rsidR="00E55B74" w:rsidRPr="008E2A37">
        <w:t xml:space="preserve"> and NISA said they did not know because they had no obli</w:t>
      </w:r>
      <w:r w:rsidR="00E310F4" w:rsidRPr="008E2A37">
        <w:t>gation to inquire. What a careless and lax</w:t>
      </w:r>
      <w:r w:rsidR="00E55B74" w:rsidRPr="008E2A37">
        <w:t xml:space="preserve"> safety monitoring system. </w:t>
      </w:r>
      <w:r w:rsidR="00EB0718" w:rsidRPr="008E2A37">
        <w:t xml:space="preserve">At the hearing we demanded that NISA </w:t>
      </w:r>
      <w:r w:rsidR="00E579ED" w:rsidRPr="008E2A37">
        <w:t xml:space="preserve">pay great attention to Genkai-1’s </w:t>
      </w:r>
      <w:r w:rsidR="00B96BBF">
        <w:t>DBTT</w:t>
      </w:r>
      <w:r w:rsidR="00E579ED" w:rsidRPr="008E2A37">
        <w:t xml:space="preserve">, and that it publish raw data for the </w:t>
      </w:r>
      <w:proofErr w:type="spellStart"/>
      <w:r w:rsidR="003F6FCB" w:rsidRPr="008E2A37">
        <w:t>Charpy</w:t>
      </w:r>
      <w:proofErr w:type="spellEnd"/>
      <w:r w:rsidR="003F6FCB" w:rsidRPr="008E2A37">
        <w:t xml:space="preserve"> </w:t>
      </w:r>
      <w:r w:rsidR="00E043A7" w:rsidRPr="008E2A37">
        <w:t>test.</w:t>
      </w:r>
    </w:p>
    <w:p w14:paraId="616B1515" w14:textId="77777777" w:rsidR="00FD6971" w:rsidRPr="008E2A37" w:rsidRDefault="00FD6971" w:rsidP="009B358B"/>
    <w:p w14:paraId="07EF5B2A" w14:textId="1BE0CC97" w:rsidR="002E19B5" w:rsidRPr="008E2A37" w:rsidRDefault="000C43DD" w:rsidP="00700B9F">
      <w:r>
        <w:t>It is a matter of great significance</w:t>
      </w:r>
      <w:r w:rsidR="002E19B5" w:rsidRPr="008E2A37">
        <w:t xml:space="preserve"> that the results of the fourth monitoring test for Ge</w:t>
      </w:r>
      <w:r w:rsidR="00AD3C11">
        <w:t>n</w:t>
      </w:r>
      <w:r w:rsidR="002E19B5" w:rsidRPr="008E2A37">
        <w:t xml:space="preserve">kai-1 cannot be accounted for by either the former prediction formula (JEAC 4201-1991), or the current formula (JEAC 4201-2007), and that the high </w:t>
      </w:r>
      <w:r w:rsidR="008835CD">
        <w:t>DBTT</w:t>
      </w:r>
      <w:r w:rsidR="00BD79E9">
        <w:t xml:space="preserve"> can</w:t>
      </w:r>
      <w:r w:rsidR="002E19B5" w:rsidRPr="008E2A37">
        <w:t>not</w:t>
      </w:r>
      <w:r w:rsidR="00BD79E9">
        <w:t xml:space="preserve"> be accounted for</w:t>
      </w:r>
      <w:r w:rsidR="002E19B5" w:rsidRPr="008E2A37">
        <w:t xml:space="preserve">. </w:t>
      </w:r>
      <w:r w:rsidR="00891116" w:rsidRPr="008E2A37">
        <w:t xml:space="preserve">NISA called for opinions </w:t>
      </w:r>
      <w:r w:rsidR="00891116" w:rsidRPr="008E2A37">
        <w:lastRenderedPageBreak/>
        <w:t>regarding the 2010 supplement to JEAC 4201-2007</w:t>
      </w:r>
      <w:r w:rsidR="00480792">
        <w:t>,</w:t>
      </w:r>
      <w:r w:rsidR="00204B53" w:rsidRPr="008E2A37">
        <w:t xml:space="preserve"> so, in light of this serious situation, the </w:t>
      </w:r>
      <w:r w:rsidR="00204B53" w:rsidRPr="008E2A37">
        <w:rPr>
          <w:highlight w:val="yellow"/>
        </w:rPr>
        <w:t xml:space="preserve">Nuclear Aging Research </w:t>
      </w:r>
      <w:r w:rsidR="001307F0">
        <w:rPr>
          <w:rFonts w:hint="eastAsia"/>
          <w:highlight w:val="yellow"/>
        </w:rPr>
        <w:t>Team</w:t>
      </w:r>
      <w:r w:rsidR="00204B53" w:rsidRPr="008E2A37">
        <w:t xml:space="preserve"> submitted a publ</w:t>
      </w:r>
      <w:r w:rsidR="00480792">
        <w:t>ic comment to NISA articulat</w:t>
      </w:r>
      <w:r w:rsidR="00204B53" w:rsidRPr="008E2A37">
        <w:t>ing fundamental questions about the monitoring test methodology.</w:t>
      </w:r>
      <w:r w:rsidR="00674BBE" w:rsidRPr="008E2A37">
        <w:rPr>
          <w:rStyle w:val="FootnoteReference"/>
        </w:rPr>
        <w:footnoteReference w:id="1"/>
      </w:r>
    </w:p>
    <w:p w14:paraId="04890BCA" w14:textId="77777777" w:rsidR="002E19B5" w:rsidRPr="008E2A37" w:rsidRDefault="002E19B5" w:rsidP="00700B9F"/>
    <w:p w14:paraId="4CB16053" w14:textId="77777777" w:rsidR="00674BBE" w:rsidRPr="008E2A37" w:rsidRDefault="00AA4838" w:rsidP="00700B9F">
      <w:r w:rsidRPr="008E2A37">
        <w:t>The essence of our public comment was as follows (</w:t>
      </w:r>
      <w:r w:rsidR="00134CA8" w:rsidRPr="008E2A37">
        <w:t>abbrevia</w:t>
      </w:r>
      <w:r w:rsidRPr="008E2A37">
        <w:t>ted):</w:t>
      </w:r>
    </w:p>
    <w:p w14:paraId="01E94998" w14:textId="77777777" w:rsidR="00230C6B" w:rsidRPr="008E2A37" w:rsidRDefault="003D2BBE" w:rsidP="00593B69">
      <w:pPr>
        <w:pStyle w:val="ListParagraph"/>
        <w:numPr>
          <w:ilvl w:val="0"/>
          <w:numId w:val="7"/>
        </w:numPr>
        <w:ind w:leftChars="0"/>
      </w:pPr>
      <w:r>
        <w:t>The 2007 prediction</w:t>
      </w:r>
      <w:r w:rsidR="00230C6B" w:rsidRPr="008E2A37">
        <w:t xml:space="preserve"> formula is totally unable to reproduce the result</w:t>
      </w:r>
      <w:r w:rsidR="00A24D57">
        <w:t xml:space="preserve">s of the monitoring test on </w:t>
      </w:r>
      <w:r w:rsidR="00230C6B" w:rsidRPr="008E2A37">
        <w:t xml:space="preserve">mother material in the Genkai-1 </w:t>
      </w:r>
      <w:r w:rsidR="00A24D57">
        <w:t>reactor and</w:t>
      </w:r>
      <w:r w:rsidR="00A24D57" w:rsidRPr="008E2A37">
        <w:t xml:space="preserve"> metal welds </w:t>
      </w:r>
      <w:r w:rsidR="00A24D57">
        <w:t xml:space="preserve">in the </w:t>
      </w:r>
      <w:r w:rsidR="009D7F65">
        <w:t xml:space="preserve">Tsuruga-1 </w:t>
      </w:r>
      <w:r w:rsidR="00230C6B" w:rsidRPr="008E2A37">
        <w:t>reactor</w:t>
      </w:r>
      <w:r w:rsidR="00D922C3" w:rsidRPr="008E2A37">
        <w:t xml:space="preserve">, so the monitoring test system cannot be </w:t>
      </w:r>
      <w:r w:rsidR="009351B9">
        <w:t xml:space="preserve">implemented </w:t>
      </w:r>
      <w:r w:rsidR="00D922C3" w:rsidRPr="008E2A37">
        <w:t>based on the 2007 prediction formula</w:t>
      </w:r>
      <w:r w:rsidR="00230C6B" w:rsidRPr="008E2A37">
        <w:t>.</w:t>
      </w:r>
    </w:p>
    <w:p w14:paraId="6AEE9B97" w14:textId="77777777" w:rsidR="00230C6B" w:rsidRPr="008E2A37" w:rsidRDefault="00D36463" w:rsidP="00C47CF4">
      <w:pPr>
        <w:numPr>
          <w:ilvl w:val="0"/>
          <w:numId w:val="3"/>
        </w:numPr>
      </w:pPr>
      <w:r w:rsidRPr="008E2A37">
        <w:t xml:space="preserve">It is necessary to </w:t>
      </w:r>
      <w:r w:rsidRPr="00C47CF4">
        <w:rPr>
          <w:highlight w:val="yellow"/>
        </w:rPr>
        <w:t>make a decision</w:t>
      </w:r>
      <w:r w:rsidRPr="008E2A37">
        <w:t xml:space="preserve"> to permanently shut down nuclear reactors in </w:t>
      </w:r>
      <w:r w:rsidR="00A33F88" w:rsidRPr="008E2A37">
        <w:t xml:space="preserve">which </w:t>
      </w:r>
      <w:r w:rsidR="008835CD">
        <w:t xml:space="preserve">a </w:t>
      </w:r>
      <w:r w:rsidRPr="008E2A37">
        <w:t xml:space="preserve">high </w:t>
      </w:r>
      <w:r w:rsidR="008835CD">
        <w:t>DBTT</w:t>
      </w:r>
      <w:r w:rsidR="006D2350">
        <w:t xml:space="preserve"> that</w:t>
      </w:r>
      <w:r w:rsidR="00A33F88" w:rsidRPr="008E2A37">
        <w:t xml:space="preserve"> cannot be expl</w:t>
      </w:r>
      <w:r w:rsidR="006D2350">
        <w:t>ained by the prediction formula</w:t>
      </w:r>
      <w:r w:rsidR="008835CD">
        <w:t xml:space="preserve"> is</w:t>
      </w:r>
      <w:r w:rsidR="001F2979" w:rsidRPr="008E2A37">
        <w:t xml:space="preserve"> observed.</w:t>
      </w:r>
    </w:p>
    <w:p w14:paraId="0032294B" w14:textId="77777777" w:rsidR="00230C6B" w:rsidRDefault="009F7EBD" w:rsidP="00C47CF4">
      <w:pPr>
        <w:numPr>
          <w:ilvl w:val="0"/>
          <w:numId w:val="3"/>
        </w:numPr>
      </w:pPr>
      <w:r>
        <w:t>A</w:t>
      </w:r>
      <w:r w:rsidR="00F7378C" w:rsidRPr="008E2A37">
        <w:t xml:space="preserve"> fundamental review of JEAC-4201 is necessary</w:t>
      </w:r>
      <w:r>
        <w:t>, including</w:t>
      </w:r>
      <w:r w:rsidR="009F5C2E">
        <w:t xml:space="preserve"> whether prediction is possible</w:t>
      </w:r>
      <w:r w:rsidR="00F7378C" w:rsidRPr="008E2A37">
        <w:t>.</w:t>
      </w:r>
    </w:p>
    <w:p w14:paraId="1F66C16B" w14:textId="77777777" w:rsidR="009F5C2E" w:rsidRPr="008E2A37" w:rsidRDefault="009F5C2E" w:rsidP="009F5C2E"/>
    <w:p w14:paraId="3ED8E625" w14:textId="7DA21FA0" w:rsidR="00251799" w:rsidRPr="008E2A37" w:rsidRDefault="00700B9F" w:rsidP="00700B9F">
      <w:r w:rsidRPr="008E2A37">
        <w:rPr>
          <w:rFonts w:hint="eastAsia"/>
        </w:rPr>
        <w:t xml:space="preserve">　</w:t>
      </w:r>
      <w:r w:rsidR="008B1FAA" w:rsidRPr="008E2A37">
        <w:t xml:space="preserve">This public comment calls for a </w:t>
      </w:r>
      <w:r w:rsidR="008B1FAA" w:rsidRPr="0028592F">
        <w:rPr>
          <w:highlight w:val="yellow"/>
        </w:rPr>
        <w:t>fundamental review</w:t>
      </w:r>
      <w:r w:rsidR="008B1FAA" w:rsidRPr="008E2A37">
        <w:t xml:space="preserve"> of JEAC-4201, which stipulates the monitoring test methodology for steel </w:t>
      </w:r>
      <w:r w:rsidR="00B72E32">
        <w:t>in pressure vessels, and for an</w:t>
      </w:r>
      <w:r w:rsidR="008B1FAA" w:rsidRPr="008E2A37">
        <w:t xml:space="preserve"> explicit s</w:t>
      </w:r>
      <w:r w:rsidR="00915E0B" w:rsidRPr="008E2A37">
        <w:t>tatement</w:t>
      </w:r>
      <w:r w:rsidR="00A61C78">
        <w:t xml:space="preserve"> in the rule</w:t>
      </w:r>
      <w:r w:rsidR="00915E0B" w:rsidRPr="008E2A37">
        <w:t xml:space="preserve"> that there are cas</w:t>
      </w:r>
      <w:r w:rsidR="00A939D2" w:rsidRPr="008E2A37">
        <w:t>es</w:t>
      </w:r>
      <w:r w:rsidR="00915E0B" w:rsidRPr="008E2A37">
        <w:t xml:space="preserve"> where</w:t>
      </w:r>
      <w:r w:rsidR="00A939D2" w:rsidRPr="008E2A37">
        <w:t xml:space="preserve"> the </w:t>
      </w:r>
      <w:r w:rsidR="00E95A1D" w:rsidRPr="008E2A37">
        <w:t xml:space="preserve">option </w:t>
      </w:r>
      <w:r w:rsidR="00E95A1D">
        <w:t xml:space="preserve">of </w:t>
      </w:r>
      <w:r w:rsidR="00A939D2" w:rsidRPr="008E2A37">
        <w:t xml:space="preserve">permanent shutdown </w:t>
      </w:r>
      <w:r w:rsidR="00E95A1D">
        <w:t>should be selected</w:t>
      </w:r>
      <w:r w:rsidR="00A939D2" w:rsidRPr="008E2A37">
        <w:t>.</w:t>
      </w:r>
    </w:p>
    <w:p w14:paraId="2201F06F" w14:textId="77777777" w:rsidR="00251799" w:rsidRPr="008E2A37" w:rsidRDefault="00251799" w:rsidP="00700B9F"/>
    <w:p w14:paraId="063D0090" w14:textId="646A0A0F" w:rsidR="009E7910" w:rsidRPr="008E2A37" w:rsidRDefault="00D166E2" w:rsidP="00700B9F">
      <w:r w:rsidRPr="008E2A37">
        <w:rPr>
          <w:rFonts w:hint="eastAsia"/>
        </w:rPr>
        <w:t xml:space="preserve">　</w:t>
      </w:r>
      <w:r w:rsidR="00BE4236">
        <w:t>NISA’s response to our public comment</w:t>
      </w:r>
      <w:r w:rsidR="009E7910" w:rsidRPr="008E2A37">
        <w:t xml:space="preserve"> was published on its web site on May 6, 2011. </w:t>
      </w:r>
      <w:r w:rsidR="009443BD" w:rsidRPr="008E2A37">
        <w:t>There was n</w:t>
      </w:r>
      <w:r w:rsidR="005333DA">
        <w:t>o direct response to the points we made</w:t>
      </w:r>
      <w:r w:rsidR="009443BD" w:rsidRPr="008E2A37">
        <w:t xml:space="preserve">. </w:t>
      </w:r>
      <w:r w:rsidR="000023A3" w:rsidRPr="008E2A37">
        <w:t>The response made no reference to the striking deviation in the Genkai-1 data. It simply stated that where there is a deviation the margin for error should be reset and that there was no problem.</w:t>
      </w:r>
      <w:r w:rsidR="00766879" w:rsidRPr="008E2A37">
        <w:t xml:space="preserve"> NISA’s reply was an insult</w:t>
      </w:r>
      <w:r w:rsidR="0002254F">
        <w:t xml:space="preserve"> to our</w:t>
      </w:r>
      <w:r w:rsidR="00176E44" w:rsidRPr="008E2A37">
        <w:t xml:space="preserve"> intelligence</w:t>
      </w:r>
      <w:r w:rsidR="00766879" w:rsidRPr="008E2A37">
        <w:t>.</w:t>
      </w:r>
      <w:r w:rsidR="00176E44" w:rsidRPr="008E2A37">
        <w:t xml:space="preserve"> </w:t>
      </w:r>
      <w:r w:rsidR="001F5FFE" w:rsidRPr="008E2A37">
        <w:t>What needs to be corrected is the thinking behind the monitoring test methodology that uses margin for error to paper over problems.</w:t>
      </w:r>
    </w:p>
    <w:p w14:paraId="6D4B544C" w14:textId="77777777" w:rsidR="00D166E2" w:rsidRPr="008E2A37" w:rsidRDefault="00D166E2" w:rsidP="00700B9F"/>
    <w:p w14:paraId="2F301EAC" w14:textId="77777777" w:rsidR="00F56C58" w:rsidRPr="008E2A37" w:rsidRDefault="00F56C58" w:rsidP="00AA54B0"/>
    <w:sectPr w:rsidR="00F56C58" w:rsidRPr="008E2A37" w:rsidSect="009D3167">
      <w:footerReference w:type="even" r:id="rId12"/>
      <w:footerReference w:type="default" r:id="rId13"/>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DFDFF" w14:textId="77777777" w:rsidR="0019011A" w:rsidRDefault="0019011A">
      <w:r>
        <w:separator/>
      </w:r>
    </w:p>
  </w:endnote>
  <w:endnote w:type="continuationSeparator" w:id="0">
    <w:p w14:paraId="0A16E613" w14:textId="77777777" w:rsidR="0019011A" w:rsidRDefault="0019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4B418" w14:textId="77777777" w:rsidR="00B24547" w:rsidRDefault="00B24547" w:rsidP="00D92F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7DDF2D" w14:textId="77777777" w:rsidR="00B24547" w:rsidRDefault="00B24547" w:rsidP="0048058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C2794" w14:textId="77777777" w:rsidR="00B24547" w:rsidRDefault="00B24547" w:rsidP="00D92F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4EA7">
      <w:rPr>
        <w:rStyle w:val="PageNumber"/>
        <w:noProof/>
      </w:rPr>
      <w:t>10</w:t>
    </w:r>
    <w:r>
      <w:rPr>
        <w:rStyle w:val="PageNumber"/>
      </w:rPr>
      <w:fldChar w:fldCharType="end"/>
    </w:r>
  </w:p>
  <w:p w14:paraId="1F672BB7" w14:textId="77777777" w:rsidR="00B24547" w:rsidRDefault="00B24547" w:rsidP="0048058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53FFF" w14:textId="77777777" w:rsidR="0019011A" w:rsidRDefault="0019011A">
      <w:r>
        <w:separator/>
      </w:r>
    </w:p>
  </w:footnote>
  <w:footnote w:type="continuationSeparator" w:id="0">
    <w:p w14:paraId="6530D31B" w14:textId="77777777" w:rsidR="0019011A" w:rsidRDefault="0019011A">
      <w:r>
        <w:continuationSeparator/>
      </w:r>
    </w:p>
  </w:footnote>
  <w:footnote w:id="1">
    <w:p w14:paraId="5D0E7DF9" w14:textId="57DE6509" w:rsidR="00B24547" w:rsidRDefault="00B24547">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420CA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DAB1756"/>
    <w:multiLevelType w:val="multilevel"/>
    <w:tmpl w:val="9E582878"/>
    <w:name w:val="Chapters"/>
    <w:lvl w:ilvl="0">
      <w:start w:val="3"/>
      <w:numFmt w:val="decimal"/>
      <w:pStyle w:val="Chapters"/>
      <w:isLgl/>
      <w:lvlText w:val="Chapter %1"/>
      <w:lvlJc w:val="left"/>
      <w:pPr>
        <w:ind w:left="432" w:hanging="432"/>
      </w:pPr>
      <w:rPr>
        <w:rFonts w:hint="default"/>
        <w:color w:val="auto"/>
      </w:rPr>
    </w:lvl>
    <w:lvl w:ilvl="1">
      <w:start w:val="1"/>
      <w:numFmt w:val="decimal"/>
      <w:isLg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49EB6E12"/>
    <w:multiLevelType w:val="hybridMultilevel"/>
    <w:tmpl w:val="2C6A6E22"/>
    <w:lvl w:ilvl="0" w:tplc="1248AEE2">
      <w:numFmt w:val="bullet"/>
      <w:lvlText w:val="・"/>
      <w:lvlJc w:val="left"/>
      <w:pPr>
        <w:ind w:left="360" w:hanging="360"/>
      </w:pPr>
      <w:rPr>
        <w:rFonts w:ascii="ＭＳ 明朝" w:eastAsia="ＭＳ 明朝" w:hAnsi="Century"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4A4802C5"/>
    <w:multiLevelType w:val="hybridMultilevel"/>
    <w:tmpl w:val="0A8862A8"/>
    <w:lvl w:ilvl="0" w:tplc="21389290">
      <w:start w:val="1"/>
      <w:numFmt w:val="decimalFullWidth"/>
      <w:lvlText w:val="（%1）"/>
      <w:lvlJc w:val="left"/>
      <w:pPr>
        <w:tabs>
          <w:tab w:val="num" w:pos="142"/>
        </w:tabs>
        <w:ind w:left="539" w:hanging="397"/>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4">
    <w:nsid w:val="4C534063"/>
    <w:multiLevelType w:val="hybridMultilevel"/>
    <w:tmpl w:val="93022E6E"/>
    <w:lvl w:ilvl="0" w:tplc="3726AA56">
      <w:start w:val="1"/>
      <w:numFmt w:val="decimalFullWidth"/>
      <w:lvlText w:val="（%1）"/>
      <w:lvlJc w:val="left"/>
      <w:pPr>
        <w:tabs>
          <w:tab w:val="num" w:pos="0"/>
        </w:tabs>
        <w:ind w:left="397" w:hanging="397"/>
      </w:pPr>
      <w:rPr>
        <w:rFonts w:hint="eastAsia"/>
      </w:rPr>
    </w:lvl>
    <w:lvl w:ilvl="1" w:tplc="00170409">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5">
    <w:nsid w:val="55253938"/>
    <w:multiLevelType w:val="hybridMultilevel"/>
    <w:tmpl w:val="753051FA"/>
    <w:lvl w:ilvl="0" w:tplc="DB2010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71A36F5"/>
    <w:multiLevelType w:val="hybridMultilevel"/>
    <w:tmpl w:val="0A8862A8"/>
    <w:lvl w:ilvl="0" w:tplc="21389290">
      <w:start w:val="1"/>
      <w:numFmt w:val="decimalFullWidth"/>
      <w:lvlText w:val="（%1）"/>
      <w:lvlJc w:val="left"/>
      <w:pPr>
        <w:tabs>
          <w:tab w:val="num" w:pos="0"/>
        </w:tabs>
        <w:ind w:left="397" w:hanging="397"/>
      </w:pPr>
      <w:rPr>
        <w:rFonts w:hint="eastAsia"/>
      </w:rPr>
    </w:lvl>
    <w:lvl w:ilvl="1" w:tplc="00170409" w:tentative="1">
      <w:start w:val="1"/>
      <w:numFmt w:val="aiueoFullWidth"/>
      <w:lvlText w:val="(%2)"/>
      <w:lvlJc w:val="left"/>
      <w:pPr>
        <w:tabs>
          <w:tab w:val="num" w:pos="818"/>
        </w:tabs>
        <w:ind w:left="818" w:hanging="480"/>
      </w:pPr>
    </w:lvl>
    <w:lvl w:ilvl="2" w:tplc="00110409" w:tentative="1">
      <w:start w:val="1"/>
      <w:numFmt w:val="decimalEnclosedCircle"/>
      <w:lvlText w:val="%3"/>
      <w:lvlJc w:val="left"/>
      <w:pPr>
        <w:tabs>
          <w:tab w:val="num" w:pos="1298"/>
        </w:tabs>
        <w:ind w:left="1298" w:hanging="480"/>
      </w:pPr>
    </w:lvl>
    <w:lvl w:ilvl="3" w:tplc="000F0409" w:tentative="1">
      <w:start w:val="1"/>
      <w:numFmt w:val="decimal"/>
      <w:lvlText w:val="%4."/>
      <w:lvlJc w:val="left"/>
      <w:pPr>
        <w:tabs>
          <w:tab w:val="num" w:pos="1778"/>
        </w:tabs>
        <w:ind w:left="1778" w:hanging="480"/>
      </w:pPr>
    </w:lvl>
    <w:lvl w:ilvl="4" w:tplc="00170409" w:tentative="1">
      <w:start w:val="1"/>
      <w:numFmt w:val="aiueoFullWidth"/>
      <w:lvlText w:val="(%5)"/>
      <w:lvlJc w:val="left"/>
      <w:pPr>
        <w:tabs>
          <w:tab w:val="num" w:pos="2258"/>
        </w:tabs>
        <w:ind w:left="2258" w:hanging="480"/>
      </w:pPr>
    </w:lvl>
    <w:lvl w:ilvl="5" w:tplc="00110409" w:tentative="1">
      <w:start w:val="1"/>
      <w:numFmt w:val="decimalEnclosedCircle"/>
      <w:lvlText w:val="%6"/>
      <w:lvlJc w:val="left"/>
      <w:pPr>
        <w:tabs>
          <w:tab w:val="num" w:pos="2738"/>
        </w:tabs>
        <w:ind w:left="2738" w:hanging="480"/>
      </w:pPr>
    </w:lvl>
    <w:lvl w:ilvl="6" w:tplc="000F0409" w:tentative="1">
      <w:start w:val="1"/>
      <w:numFmt w:val="decimal"/>
      <w:lvlText w:val="%7."/>
      <w:lvlJc w:val="left"/>
      <w:pPr>
        <w:tabs>
          <w:tab w:val="num" w:pos="3218"/>
        </w:tabs>
        <w:ind w:left="3218" w:hanging="480"/>
      </w:pPr>
    </w:lvl>
    <w:lvl w:ilvl="7" w:tplc="00170409" w:tentative="1">
      <w:start w:val="1"/>
      <w:numFmt w:val="aiueoFullWidth"/>
      <w:lvlText w:val="(%8)"/>
      <w:lvlJc w:val="left"/>
      <w:pPr>
        <w:tabs>
          <w:tab w:val="num" w:pos="3698"/>
        </w:tabs>
        <w:ind w:left="3698" w:hanging="480"/>
      </w:pPr>
    </w:lvl>
    <w:lvl w:ilvl="8" w:tplc="00110409" w:tentative="1">
      <w:start w:val="1"/>
      <w:numFmt w:val="decimalEnclosedCircle"/>
      <w:lvlText w:val="%9"/>
      <w:lvlJc w:val="left"/>
      <w:pPr>
        <w:tabs>
          <w:tab w:val="num" w:pos="4178"/>
        </w:tabs>
        <w:ind w:left="4178" w:hanging="480"/>
      </w:pPr>
    </w:lvl>
  </w:abstractNum>
  <w:num w:numId="1">
    <w:abstractNumId w:val="4"/>
  </w:num>
  <w:num w:numId="2">
    <w:abstractNumId w:val="0"/>
  </w:num>
  <w:num w:numId="3">
    <w:abstractNumId w:val="2"/>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trackRevisions/>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3F0"/>
    <w:rsid w:val="00001562"/>
    <w:rsid w:val="00001E8F"/>
    <w:rsid w:val="000023A3"/>
    <w:rsid w:val="000035AC"/>
    <w:rsid w:val="00003E76"/>
    <w:rsid w:val="00004263"/>
    <w:rsid w:val="00005987"/>
    <w:rsid w:val="00021081"/>
    <w:rsid w:val="0002254F"/>
    <w:rsid w:val="000231C3"/>
    <w:rsid w:val="00030297"/>
    <w:rsid w:val="00030A2C"/>
    <w:rsid w:val="0003485E"/>
    <w:rsid w:val="00036DC3"/>
    <w:rsid w:val="00040036"/>
    <w:rsid w:val="0004121D"/>
    <w:rsid w:val="000433F4"/>
    <w:rsid w:val="00043ACE"/>
    <w:rsid w:val="00045E9C"/>
    <w:rsid w:val="000503D1"/>
    <w:rsid w:val="0005060D"/>
    <w:rsid w:val="00051B52"/>
    <w:rsid w:val="00052AE5"/>
    <w:rsid w:val="0005402E"/>
    <w:rsid w:val="00057407"/>
    <w:rsid w:val="00060A7C"/>
    <w:rsid w:val="00061CBF"/>
    <w:rsid w:val="00061DF9"/>
    <w:rsid w:val="00065A77"/>
    <w:rsid w:val="00072CCD"/>
    <w:rsid w:val="000748FB"/>
    <w:rsid w:val="00080F49"/>
    <w:rsid w:val="0008211D"/>
    <w:rsid w:val="0008334B"/>
    <w:rsid w:val="00083665"/>
    <w:rsid w:val="000868D6"/>
    <w:rsid w:val="00087380"/>
    <w:rsid w:val="00091EA7"/>
    <w:rsid w:val="000961E5"/>
    <w:rsid w:val="0009782D"/>
    <w:rsid w:val="000A22ED"/>
    <w:rsid w:val="000A24FB"/>
    <w:rsid w:val="000B019B"/>
    <w:rsid w:val="000B2677"/>
    <w:rsid w:val="000B2782"/>
    <w:rsid w:val="000B27C3"/>
    <w:rsid w:val="000B3D44"/>
    <w:rsid w:val="000B4F95"/>
    <w:rsid w:val="000B5EA3"/>
    <w:rsid w:val="000C0E29"/>
    <w:rsid w:val="000C3B7A"/>
    <w:rsid w:val="000C401B"/>
    <w:rsid w:val="000C43DD"/>
    <w:rsid w:val="000C4D9A"/>
    <w:rsid w:val="000C609E"/>
    <w:rsid w:val="000C74DC"/>
    <w:rsid w:val="000D0093"/>
    <w:rsid w:val="000D1120"/>
    <w:rsid w:val="000D21CA"/>
    <w:rsid w:val="000D2AFC"/>
    <w:rsid w:val="000D3317"/>
    <w:rsid w:val="000D46FE"/>
    <w:rsid w:val="000E1CE2"/>
    <w:rsid w:val="000E360B"/>
    <w:rsid w:val="000E3ECE"/>
    <w:rsid w:val="000E417D"/>
    <w:rsid w:val="000F3398"/>
    <w:rsid w:val="000F3B85"/>
    <w:rsid w:val="000F3D66"/>
    <w:rsid w:val="000F6F7D"/>
    <w:rsid w:val="000F7F73"/>
    <w:rsid w:val="000F7FD7"/>
    <w:rsid w:val="00100DFB"/>
    <w:rsid w:val="0010160F"/>
    <w:rsid w:val="00103CAC"/>
    <w:rsid w:val="0011214A"/>
    <w:rsid w:val="00112D04"/>
    <w:rsid w:val="001142D5"/>
    <w:rsid w:val="0011682A"/>
    <w:rsid w:val="00121748"/>
    <w:rsid w:val="001267B4"/>
    <w:rsid w:val="0012684B"/>
    <w:rsid w:val="00127F78"/>
    <w:rsid w:val="001307F0"/>
    <w:rsid w:val="0013279F"/>
    <w:rsid w:val="001331C4"/>
    <w:rsid w:val="0013383C"/>
    <w:rsid w:val="00133E74"/>
    <w:rsid w:val="00134CA8"/>
    <w:rsid w:val="001364E1"/>
    <w:rsid w:val="0014041A"/>
    <w:rsid w:val="00142AEE"/>
    <w:rsid w:val="0015186F"/>
    <w:rsid w:val="00156311"/>
    <w:rsid w:val="001570D3"/>
    <w:rsid w:val="00162796"/>
    <w:rsid w:val="0016521A"/>
    <w:rsid w:val="001679B1"/>
    <w:rsid w:val="00172012"/>
    <w:rsid w:val="00174117"/>
    <w:rsid w:val="00176A9C"/>
    <w:rsid w:val="00176E44"/>
    <w:rsid w:val="001770E8"/>
    <w:rsid w:val="0018073E"/>
    <w:rsid w:val="0018096D"/>
    <w:rsid w:val="0019011A"/>
    <w:rsid w:val="001907E6"/>
    <w:rsid w:val="001919C2"/>
    <w:rsid w:val="00197017"/>
    <w:rsid w:val="001A00F2"/>
    <w:rsid w:val="001A1C4A"/>
    <w:rsid w:val="001A238F"/>
    <w:rsid w:val="001A27ED"/>
    <w:rsid w:val="001A54F6"/>
    <w:rsid w:val="001A55DB"/>
    <w:rsid w:val="001B0F7F"/>
    <w:rsid w:val="001B2AD5"/>
    <w:rsid w:val="001B2CE9"/>
    <w:rsid w:val="001B4C23"/>
    <w:rsid w:val="001B4C60"/>
    <w:rsid w:val="001B7A6C"/>
    <w:rsid w:val="001C0AA1"/>
    <w:rsid w:val="001C1BB9"/>
    <w:rsid w:val="001C324D"/>
    <w:rsid w:val="001C5948"/>
    <w:rsid w:val="001C7C50"/>
    <w:rsid w:val="001D09BD"/>
    <w:rsid w:val="001D3919"/>
    <w:rsid w:val="001D643D"/>
    <w:rsid w:val="001E017A"/>
    <w:rsid w:val="001E1DE1"/>
    <w:rsid w:val="001E278F"/>
    <w:rsid w:val="001E7DD8"/>
    <w:rsid w:val="001F2979"/>
    <w:rsid w:val="001F3294"/>
    <w:rsid w:val="001F4D91"/>
    <w:rsid w:val="001F5FFE"/>
    <w:rsid w:val="001F72C8"/>
    <w:rsid w:val="001F746A"/>
    <w:rsid w:val="00200EC4"/>
    <w:rsid w:val="002012AB"/>
    <w:rsid w:val="00201F02"/>
    <w:rsid w:val="00202AC8"/>
    <w:rsid w:val="00203FB0"/>
    <w:rsid w:val="002040E9"/>
    <w:rsid w:val="0020421C"/>
    <w:rsid w:val="00204B53"/>
    <w:rsid w:val="00210C93"/>
    <w:rsid w:val="00210F4D"/>
    <w:rsid w:val="00211A5F"/>
    <w:rsid w:val="00212FE0"/>
    <w:rsid w:val="00214B48"/>
    <w:rsid w:val="002154D7"/>
    <w:rsid w:val="0021641F"/>
    <w:rsid w:val="00216E71"/>
    <w:rsid w:val="00221F5A"/>
    <w:rsid w:val="00225919"/>
    <w:rsid w:val="0022770D"/>
    <w:rsid w:val="00230C6B"/>
    <w:rsid w:val="00231A83"/>
    <w:rsid w:val="00231EC3"/>
    <w:rsid w:val="00242F8E"/>
    <w:rsid w:val="00244D04"/>
    <w:rsid w:val="00246DE2"/>
    <w:rsid w:val="00250B96"/>
    <w:rsid w:val="00251799"/>
    <w:rsid w:val="002539AF"/>
    <w:rsid w:val="00256E62"/>
    <w:rsid w:val="00262584"/>
    <w:rsid w:val="00264B75"/>
    <w:rsid w:val="0026600C"/>
    <w:rsid w:val="00270789"/>
    <w:rsid w:val="00271D06"/>
    <w:rsid w:val="002723E4"/>
    <w:rsid w:val="0027557C"/>
    <w:rsid w:val="002803F0"/>
    <w:rsid w:val="00280AAC"/>
    <w:rsid w:val="00280EA5"/>
    <w:rsid w:val="00281E3C"/>
    <w:rsid w:val="00283903"/>
    <w:rsid w:val="0028592F"/>
    <w:rsid w:val="0028704D"/>
    <w:rsid w:val="00290630"/>
    <w:rsid w:val="00290CEA"/>
    <w:rsid w:val="00290F4D"/>
    <w:rsid w:val="0029366D"/>
    <w:rsid w:val="00294510"/>
    <w:rsid w:val="00294B52"/>
    <w:rsid w:val="0029689E"/>
    <w:rsid w:val="002A1E61"/>
    <w:rsid w:val="002A3029"/>
    <w:rsid w:val="002A32FB"/>
    <w:rsid w:val="002A5D0E"/>
    <w:rsid w:val="002B5060"/>
    <w:rsid w:val="002B508F"/>
    <w:rsid w:val="002B58B7"/>
    <w:rsid w:val="002C0F67"/>
    <w:rsid w:val="002C3380"/>
    <w:rsid w:val="002C38C9"/>
    <w:rsid w:val="002C4627"/>
    <w:rsid w:val="002C752C"/>
    <w:rsid w:val="002D146E"/>
    <w:rsid w:val="002D1FB6"/>
    <w:rsid w:val="002D2E88"/>
    <w:rsid w:val="002D3CF3"/>
    <w:rsid w:val="002D7652"/>
    <w:rsid w:val="002E05BA"/>
    <w:rsid w:val="002E19B5"/>
    <w:rsid w:val="002F04A5"/>
    <w:rsid w:val="002F0A0C"/>
    <w:rsid w:val="002F4181"/>
    <w:rsid w:val="00305CDF"/>
    <w:rsid w:val="00305DE9"/>
    <w:rsid w:val="003073BC"/>
    <w:rsid w:val="00310592"/>
    <w:rsid w:val="0031133C"/>
    <w:rsid w:val="00312431"/>
    <w:rsid w:val="00312CF1"/>
    <w:rsid w:val="003148EB"/>
    <w:rsid w:val="00314DBF"/>
    <w:rsid w:val="0032141F"/>
    <w:rsid w:val="003221FF"/>
    <w:rsid w:val="00322B30"/>
    <w:rsid w:val="003267FB"/>
    <w:rsid w:val="00326B02"/>
    <w:rsid w:val="0033391E"/>
    <w:rsid w:val="00334C13"/>
    <w:rsid w:val="00337A41"/>
    <w:rsid w:val="003451B2"/>
    <w:rsid w:val="00345809"/>
    <w:rsid w:val="00347477"/>
    <w:rsid w:val="0035751C"/>
    <w:rsid w:val="00362928"/>
    <w:rsid w:val="0036567D"/>
    <w:rsid w:val="00366C15"/>
    <w:rsid w:val="0036712F"/>
    <w:rsid w:val="003727E4"/>
    <w:rsid w:val="00376078"/>
    <w:rsid w:val="003767E4"/>
    <w:rsid w:val="00376C8B"/>
    <w:rsid w:val="00381028"/>
    <w:rsid w:val="00386948"/>
    <w:rsid w:val="00387510"/>
    <w:rsid w:val="00391A80"/>
    <w:rsid w:val="00393107"/>
    <w:rsid w:val="00394F94"/>
    <w:rsid w:val="00395F9D"/>
    <w:rsid w:val="003A0813"/>
    <w:rsid w:val="003A1CD1"/>
    <w:rsid w:val="003A3631"/>
    <w:rsid w:val="003B7184"/>
    <w:rsid w:val="003B7D58"/>
    <w:rsid w:val="003C1795"/>
    <w:rsid w:val="003C34EB"/>
    <w:rsid w:val="003C3961"/>
    <w:rsid w:val="003C3DA3"/>
    <w:rsid w:val="003C4EE8"/>
    <w:rsid w:val="003C6DF1"/>
    <w:rsid w:val="003C7F72"/>
    <w:rsid w:val="003D0343"/>
    <w:rsid w:val="003D0B99"/>
    <w:rsid w:val="003D2BBE"/>
    <w:rsid w:val="003D36EB"/>
    <w:rsid w:val="003D526D"/>
    <w:rsid w:val="003E069F"/>
    <w:rsid w:val="003E0F34"/>
    <w:rsid w:val="003E1522"/>
    <w:rsid w:val="003E4A1E"/>
    <w:rsid w:val="003E67EA"/>
    <w:rsid w:val="003F0461"/>
    <w:rsid w:val="003F4EEA"/>
    <w:rsid w:val="003F5B7C"/>
    <w:rsid w:val="003F6965"/>
    <w:rsid w:val="003F6FCB"/>
    <w:rsid w:val="003F7A31"/>
    <w:rsid w:val="0040126F"/>
    <w:rsid w:val="00404608"/>
    <w:rsid w:val="0041662B"/>
    <w:rsid w:val="0042022C"/>
    <w:rsid w:val="0042356D"/>
    <w:rsid w:val="00425F58"/>
    <w:rsid w:val="00426BC7"/>
    <w:rsid w:val="0043037F"/>
    <w:rsid w:val="00434BF3"/>
    <w:rsid w:val="004351CF"/>
    <w:rsid w:val="00444760"/>
    <w:rsid w:val="004449E7"/>
    <w:rsid w:val="00447F79"/>
    <w:rsid w:val="00454D04"/>
    <w:rsid w:val="0045588B"/>
    <w:rsid w:val="00460163"/>
    <w:rsid w:val="00460256"/>
    <w:rsid w:val="004649E2"/>
    <w:rsid w:val="00467BC7"/>
    <w:rsid w:val="00471028"/>
    <w:rsid w:val="00471A68"/>
    <w:rsid w:val="00472365"/>
    <w:rsid w:val="004742F9"/>
    <w:rsid w:val="00477973"/>
    <w:rsid w:val="00480582"/>
    <w:rsid w:val="00480792"/>
    <w:rsid w:val="004843A3"/>
    <w:rsid w:val="00485576"/>
    <w:rsid w:val="00485ED8"/>
    <w:rsid w:val="004865E0"/>
    <w:rsid w:val="004870AC"/>
    <w:rsid w:val="0049178A"/>
    <w:rsid w:val="004919B1"/>
    <w:rsid w:val="00491A62"/>
    <w:rsid w:val="00496541"/>
    <w:rsid w:val="00497024"/>
    <w:rsid w:val="004A2274"/>
    <w:rsid w:val="004B0C2B"/>
    <w:rsid w:val="004B2D48"/>
    <w:rsid w:val="004B3038"/>
    <w:rsid w:val="004B45EA"/>
    <w:rsid w:val="004C05D0"/>
    <w:rsid w:val="004C3111"/>
    <w:rsid w:val="004C4CE8"/>
    <w:rsid w:val="004D26D1"/>
    <w:rsid w:val="004D37D1"/>
    <w:rsid w:val="004D7B88"/>
    <w:rsid w:val="004E1D54"/>
    <w:rsid w:val="004E2553"/>
    <w:rsid w:val="004E3392"/>
    <w:rsid w:val="004E64F0"/>
    <w:rsid w:val="004F073F"/>
    <w:rsid w:val="004F26CE"/>
    <w:rsid w:val="004F42A0"/>
    <w:rsid w:val="005001A8"/>
    <w:rsid w:val="005008C4"/>
    <w:rsid w:val="00502B64"/>
    <w:rsid w:val="0050575B"/>
    <w:rsid w:val="0050779C"/>
    <w:rsid w:val="0051018A"/>
    <w:rsid w:val="00511508"/>
    <w:rsid w:val="00512B6E"/>
    <w:rsid w:val="00512E96"/>
    <w:rsid w:val="00513EEE"/>
    <w:rsid w:val="005144FE"/>
    <w:rsid w:val="00515D59"/>
    <w:rsid w:val="00516635"/>
    <w:rsid w:val="005172E2"/>
    <w:rsid w:val="00530571"/>
    <w:rsid w:val="00530921"/>
    <w:rsid w:val="00531373"/>
    <w:rsid w:val="005330C2"/>
    <w:rsid w:val="005333DA"/>
    <w:rsid w:val="00533471"/>
    <w:rsid w:val="00534975"/>
    <w:rsid w:val="0054512C"/>
    <w:rsid w:val="00546DAF"/>
    <w:rsid w:val="00554872"/>
    <w:rsid w:val="00555278"/>
    <w:rsid w:val="00562A33"/>
    <w:rsid w:val="005663BB"/>
    <w:rsid w:val="00567256"/>
    <w:rsid w:val="00567338"/>
    <w:rsid w:val="005674F0"/>
    <w:rsid w:val="00567BFF"/>
    <w:rsid w:val="005718AC"/>
    <w:rsid w:val="00572484"/>
    <w:rsid w:val="00572F45"/>
    <w:rsid w:val="005735C1"/>
    <w:rsid w:val="005802C9"/>
    <w:rsid w:val="00580641"/>
    <w:rsid w:val="00581D8E"/>
    <w:rsid w:val="00583C1E"/>
    <w:rsid w:val="00590EE2"/>
    <w:rsid w:val="005917E2"/>
    <w:rsid w:val="00593B69"/>
    <w:rsid w:val="005943DC"/>
    <w:rsid w:val="005A0545"/>
    <w:rsid w:val="005A3F68"/>
    <w:rsid w:val="005A7430"/>
    <w:rsid w:val="005A7A78"/>
    <w:rsid w:val="005B133A"/>
    <w:rsid w:val="005B2D77"/>
    <w:rsid w:val="005B3C43"/>
    <w:rsid w:val="005B5F37"/>
    <w:rsid w:val="005B64BE"/>
    <w:rsid w:val="005B7609"/>
    <w:rsid w:val="005B7D7F"/>
    <w:rsid w:val="005C0A6B"/>
    <w:rsid w:val="005C0D6B"/>
    <w:rsid w:val="005C1D9D"/>
    <w:rsid w:val="005C22F0"/>
    <w:rsid w:val="005C3B2F"/>
    <w:rsid w:val="005C73FD"/>
    <w:rsid w:val="005D1684"/>
    <w:rsid w:val="005D2B9C"/>
    <w:rsid w:val="005D5DE1"/>
    <w:rsid w:val="005E0FC0"/>
    <w:rsid w:val="005F0189"/>
    <w:rsid w:val="005F279B"/>
    <w:rsid w:val="005F47D8"/>
    <w:rsid w:val="005F6594"/>
    <w:rsid w:val="005F6DE6"/>
    <w:rsid w:val="0060119B"/>
    <w:rsid w:val="006021B5"/>
    <w:rsid w:val="006024CC"/>
    <w:rsid w:val="00602A91"/>
    <w:rsid w:val="00602C66"/>
    <w:rsid w:val="006063A4"/>
    <w:rsid w:val="00607E52"/>
    <w:rsid w:val="00612557"/>
    <w:rsid w:val="00613D78"/>
    <w:rsid w:val="00622083"/>
    <w:rsid w:val="006231F9"/>
    <w:rsid w:val="00623AE6"/>
    <w:rsid w:val="00626527"/>
    <w:rsid w:val="00632AFC"/>
    <w:rsid w:val="00635B96"/>
    <w:rsid w:val="006362F4"/>
    <w:rsid w:val="00637FAC"/>
    <w:rsid w:val="00645056"/>
    <w:rsid w:val="006471B2"/>
    <w:rsid w:val="00647485"/>
    <w:rsid w:val="00647B02"/>
    <w:rsid w:val="00651B69"/>
    <w:rsid w:val="00653FDB"/>
    <w:rsid w:val="006557A4"/>
    <w:rsid w:val="00662E8E"/>
    <w:rsid w:val="00665EAD"/>
    <w:rsid w:val="0067001C"/>
    <w:rsid w:val="00674BBE"/>
    <w:rsid w:val="0067697C"/>
    <w:rsid w:val="006772EB"/>
    <w:rsid w:val="00680698"/>
    <w:rsid w:val="00685169"/>
    <w:rsid w:val="00687C67"/>
    <w:rsid w:val="0069099C"/>
    <w:rsid w:val="00691200"/>
    <w:rsid w:val="0069764E"/>
    <w:rsid w:val="006A075F"/>
    <w:rsid w:val="006A1405"/>
    <w:rsid w:val="006B0410"/>
    <w:rsid w:val="006B3572"/>
    <w:rsid w:val="006B3A55"/>
    <w:rsid w:val="006B6323"/>
    <w:rsid w:val="006B773F"/>
    <w:rsid w:val="006C05BD"/>
    <w:rsid w:val="006C4BA5"/>
    <w:rsid w:val="006C5089"/>
    <w:rsid w:val="006C56A3"/>
    <w:rsid w:val="006C758E"/>
    <w:rsid w:val="006C7A62"/>
    <w:rsid w:val="006D2350"/>
    <w:rsid w:val="006D635A"/>
    <w:rsid w:val="006E2BB8"/>
    <w:rsid w:val="006E5B07"/>
    <w:rsid w:val="006F1790"/>
    <w:rsid w:val="006F1B87"/>
    <w:rsid w:val="006F46A4"/>
    <w:rsid w:val="006F5F58"/>
    <w:rsid w:val="006F6832"/>
    <w:rsid w:val="006F7F35"/>
    <w:rsid w:val="00700B9F"/>
    <w:rsid w:val="007033BB"/>
    <w:rsid w:val="00706ACB"/>
    <w:rsid w:val="0071649B"/>
    <w:rsid w:val="007206C9"/>
    <w:rsid w:val="00720A88"/>
    <w:rsid w:val="00721523"/>
    <w:rsid w:val="00723998"/>
    <w:rsid w:val="00726E8F"/>
    <w:rsid w:val="007301C9"/>
    <w:rsid w:val="00730821"/>
    <w:rsid w:val="00731330"/>
    <w:rsid w:val="0073143F"/>
    <w:rsid w:val="0073265F"/>
    <w:rsid w:val="0073365D"/>
    <w:rsid w:val="00734BBF"/>
    <w:rsid w:val="00735841"/>
    <w:rsid w:val="0074024E"/>
    <w:rsid w:val="00745F6B"/>
    <w:rsid w:val="0074638D"/>
    <w:rsid w:val="0074660C"/>
    <w:rsid w:val="00753A15"/>
    <w:rsid w:val="00754348"/>
    <w:rsid w:val="00754873"/>
    <w:rsid w:val="00757236"/>
    <w:rsid w:val="00762FFB"/>
    <w:rsid w:val="007632FB"/>
    <w:rsid w:val="00763F47"/>
    <w:rsid w:val="007654F9"/>
    <w:rsid w:val="00765D5B"/>
    <w:rsid w:val="00766879"/>
    <w:rsid w:val="00767DBC"/>
    <w:rsid w:val="00774523"/>
    <w:rsid w:val="00774EA7"/>
    <w:rsid w:val="00777D6D"/>
    <w:rsid w:val="00783CDC"/>
    <w:rsid w:val="00787E31"/>
    <w:rsid w:val="00792563"/>
    <w:rsid w:val="00793CF5"/>
    <w:rsid w:val="00797704"/>
    <w:rsid w:val="007A133A"/>
    <w:rsid w:val="007A40DF"/>
    <w:rsid w:val="007A4A35"/>
    <w:rsid w:val="007A79CE"/>
    <w:rsid w:val="007B14A7"/>
    <w:rsid w:val="007B6013"/>
    <w:rsid w:val="007C255E"/>
    <w:rsid w:val="007C7CD5"/>
    <w:rsid w:val="007D51FC"/>
    <w:rsid w:val="007D5BA4"/>
    <w:rsid w:val="007D5C5B"/>
    <w:rsid w:val="007D6FCA"/>
    <w:rsid w:val="007E35DA"/>
    <w:rsid w:val="007E46FA"/>
    <w:rsid w:val="007F5440"/>
    <w:rsid w:val="007F5FB4"/>
    <w:rsid w:val="008007BD"/>
    <w:rsid w:val="0080108D"/>
    <w:rsid w:val="0080262A"/>
    <w:rsid w:val="00802811"/>
    <w:rsid w:val="00802B92"/>
    <w:rsid w:val="008074A5"/>
    <w:rsid w:val="00811FA6"/>
    <w:rsid w:val="00814205"/>
    <w:rsid w:val="008169F0"/>
    <w:rsid w:val="00817ACC"/>
    <w:rsid w:val="00817DFA"/>
    <w:rsid w:val="00820B11"/>
    <w:rsid w:val="00821900"/>
    <w:rsid w:val="0082355E"/>
    <w:rsid w:val="00824008"/>
    <w:rsid w:val="00825784"/>
    <w:rsid w:val="00827DFF"/>
    <w:rsid w:val="00831DA2"/>
    <w:rsid w:val="008337B6"/>
    <w:rsid w:val="0084033C"/>
    <w:rsid w:val="0084044A"/>
    <w:rsid w:val="00840EF5"/>
    <w:rsid w:val="008415F8"/>
    <w:rsid w:val="0084294C"/>
    <w:rsid w:val="00842EF7"/>
    <w:rsid w:val="00844415"/>
    <w:rsid w:val="00847ED1"/>
    <w:rsid w:val="00850341"/>
    <w:rsid w:val="00852B9A"/>
    <w:rsid w:val="008655F2"/>
    <w:rsid w:val="008709A7"/>
    <w:rsid w:val="008736FE"/>
    <w:rsid w:val="008769DA"/>
    <w:rsid w:val="008835CD"/>
    <w:rsid w:val="008844E8"/>
    <w:rsid w:val="008904C6"/>
    <w:rsid w:val="00891116"/>
    <w:rsid w:val="0089146B"/>
    <w:rsid w:val="008930B7"/>
    <w:rsid w:val="0089335A"/>
    <w:rsid w:val="00896293"/>
    <w:rsid w:val="00896872"/>
    <w:rsid w:val="00897807"/>
    <w:rsid w:val="008A5C26"/>
    <w:rsid w:val="008A73A9"/>
    <w:rsid w:val="008A769C"/>
    <w:rsid w:val="008B1FAA"/>
    <w:rsid w:val="008B3123"/>
    <w:rsid w:val="008B32FC"/>
    <w:rsid w:val="008B3B1D"/>
    <w:rsid w:val="008B630E"/>
    <w:rsid w:val="008B71E1"/>
    <w:rsid w:val="008C644F"/>
    <w:rsid w:val="008C791B"/>
    <w:rsid w:val="008C7AD0"/>
    <w:rsid w:val="008D31E2"/>
    <w:rsid w:val="008E06D7"/>
    <w:rsid w:val="008E2A37"/>
    <w:rsid w:val="008E2C63"/>
    <w:rsid w:val="008E734E"/>
    <w:rsid w:val="008F046E"/>
    <w:rsid w:val="008F2647"/>
    <w:rsid w:val="008F2C1B"/>
    <w:rsid w:val="00906338"/>
    <w:rsid w:val="00910EED"/>
    <w:rsid w:val="00911FF0"/>
    <w:rsid w:val="00912A37"/>
    <w:rsid w:val="00913539"/>
    <w:rsid w:val="00915E0B"/>
    <w:rsid w:val="00926843"/>
    <w:rsid w:val="009310D5"/>
    <w:rsid w:val="009312C3"/>
    <w:rsid w:val="00934BEC"/>
    <w:rsid w:val="009351B9"/>
    <w:rsid w:val="00935427"/>
    <w:rsid w:val="00937B38"/>
    <w:rsid w:val="0094196E"/>
    <w:rsid w:val="00942E8D"/>
    <w:rsid w:val="009443BD"/>
    <w:rsid w:val="0094723F"/>
    <w:rsid w:val="00950020"/>
    <w:rsid w:val="0095041E"/>
    <w:rsid w:val="0095066C"/>
    <w:rsid w:val="00950DB4"/>
    <w:rsid w:val="009530CE"/>
    <w:rsid w:val="0095448A"/>
    <w:rsid w:val="00955FBA"/>
    <w:rsid w:val="00961EF6"/>
    <w:rsid w:val="00962054"/>
    <w:rsid w:val="009632BB"/>
    <w:rsid w:val="00965323"/>
    <w:rsid w:val="00965D62"/>
    <w:rsid w:val="00967342"/>
    <w:rsid w:val="0097247E"/>
    <w:rsid w:val="0098090D"/>
    <w:rsid w:val="0098388D"/>
    <w:rsid w:val="0098631D"/>
    <w:rsid w:val="00987560"/>
    <w:rsid w:val="0099010B"/>
    <w:rsid w:val="009923D0"/>
    <w:rsid w:val="0099449F"/>
    <w:rsid w:val="009957FF"/>
    <w:rsid w:val="009A27AC"/>
    <w:rsid w:val="009A2ADB"/>
    <w:rsid w:val="009A3A37"/>
    <w:rsid w:val="009A3CDC"/>
    <w:rsid w:val="009A4884"/>
    <w:rsid w:val="009A501F"/>
    <w:rsid w:val="009B1FF3"/>
    <w:rsid w:val="009B358B"/>
    <w:rsid w:val="009B3933"/>
    <w:rsid w:val="009B44F8"/>
    <w:rsid w:val="009B6B48"/>
    <w:rsid w:val="009B785E"/>
    <w:rsid w:val="009C2E9A"/>
    <w:rsid w:val="009C4663"/>
    <w:rsid w:val="009C57C9"/>
    <w:rsid w:val="009D092F"/>
    <w:rsid w:val="009D0A94"/>
    <w:rsid w:val="009D13B6"/>
    <w:rsid w:val="009D1EC5"/>
    <w:rsid w:val="009D3167"/>
    <w:rsid w:val="009D3D87"/>
    <w:rsid w:val="009D7F65"/>
    <w:rsid w:val="009E05D6"/>
    <w:rsid w:val="009E2EA5"/>
    <w:rsid w:val="009E640F"/>
    <w:rsid w:val="009E7910"/>
    <w:rsid w:val="009E7D1D"/>
    <w:rsid w:val="009F05A4"/>
    <w:rsid w:val="009F2813"/>
    <w:rsid w:val="009F364D"/>
    <w:rsid w:val="009F5C2E"/>
    <w:rsid w:val="009F697F"/>
    <w:rsid w:val="009F7EBD"/>
    <w:rsid w:val="00A03AAA"/>
    <w:rsid w:val="00A03C0F"/>
    <w:rsid w:val="00A044F7"/>
    <w:rsid w:val="00A05069"/>
    <w:rsid w:val="00A07543"/>
    <w:rsid w:val="00A10136"/>
    <w:rsid w:val="00A11CEC"/>
    <w:rsid w:val="00A12ADB"/>
    <w:rsid w:val="00A1397F"/>
    <w:rsid w:val="00A145F8"/>
    <w:rsid w:val="00A14A29"/>
    <w:rsid w:val="00A17103"/>
    <w:rsid w:val="00A17981"/>
    <w:rsid w:val="00A2338A"/>
    <w:rsid w:val="00A24A65"/>
    <w:rsid w:val="00A24D57"/>
    <w:rsid w:val="00A255F7"/>
    <w:rsid w:val="00A26700"/>
    <w:rsid w:val="00A3071A"/>
    <w:rsid w:val="00A30A3D"/>
    <w:rsid w:val="00A33F88"/>
    <w:rsid w:val="00A346AB"/>
    <w:rsid w:val="00A37B20"/>
    <w:rsid w:val="00A420B4"/>
    <w:rsid w:val="00A426FB"/>
    <w:rsid w:val="00A42C6F"/>
    <w:rsid w:val="00A437A4"/>
    <w:rsid w:val="00A44026"/>
    <w:rsid w:val="00A44D97"/>
    <w:rsid w:val="00A46DDF"/>
    <w:rsid w:val="00A47F38"/>
    <w:rsid w:val="00A47F84"/>
    <w:rsid w:val="00A50A6D"/>
    <w:rsid w:val="00A51DD7"/>
    <w:rsid w:val="00A54F06"/>
    <w:rsid w:val="00A54F4A"/>
    <w:rsid w:val="00A574B7"/>
    <w:rsid w:val="00A60480"/>
    <w:rsid w:val="00A61C78"/>
    <w:rsid w:val="00A623A8"/>
    <w:rsid w:val="00A63E79"/>
    <w:rsid w:val="00A6470D"/>
    <w:rsid w:val="00A665CC"/>
    <w:rsid w:val="00A732B4"/>
    <w:rsid w:val="00A74036"/>
    <w:rsid w:val="00A843F6"/>
    <w:rsid w:val="00A8455E"/>
    <w:rsid w:val="00A84C42"/>
    <w:rsid w:val="00A874D4"/>
    <w:rsid w:val="00A91BBE"/>
    <w:rsid w:val="00A939D2"/>
    <w:rsid w:val="00A94CEA"/>
    <w:rsid w:val="00A95F78"/>
    <w:rsid w:val="00A9616F"/>
    <w:rsid w:val="00AA385E"/>
    <w:rsid w:val="00AA3D85"/>
    <w:rsid w:val="00AA4838"/>
    <w:rsid w:val="00AA54B0"/>
    <w:rsid w:val="00AB0841"/>
    <w:rsid w:val="00AB34A0"/>
    <w:rsid w:val="00AC03D7"/>
    <w:rsid w:val="00AC1276"/>
    <w:rsid w:val="00AC17F5"/>
    <w:rsid w:val="00AC7777"/>
    <w:rsid w:val="00AD02C1"/>
    <w:rsid w:val="00AD3C11"/>
    <w:rsid w:val="00AD4E68"/>
    <w:rsid w:val="00AD79FF"/>
    <w:rsid w:val="00AD7ED4"/>
    <w:rsid w:val="00AE37EC"/>
    <w:rsid w:val="00AE39DD"/>
    <w:rsid w:val="00AE3B75"/>
    <w:rsid w:val="00AE3F9B"/>
    <w:rsid w:val="00AE41BF"/>
    <w:rsid w:val="00AE4E05"/>
    <w:rsid w:val="00AE65BA"/>
    <w:rsid w:val="00AE6DAD"/>
    <w:rsid w:val="00AF1640"/>
    <w:rsid w:val="00AF748C"/>
    <w:rsid w:val="00B014F1"/>
    <w:rsid w:val="00B024EE"/>
    <w:rsid w:val="00B1034D"/>
    <w:rsid w:val="00B10896"/>
    <w:rsid w:val="00B14A74"/>
    <w:rsid w:val="00B1788A"/>
    <w:rsid w:val="00B22CA9"/>
    <w:rsid w:val="00B24547"/>
    <w:rsid w:val="00B26037"/>
    <w:rsid w:val="00B33D5A"/>
    <w:rsid w:val="00B46B7B"/>
    <w:rsid w:val="00B475DF"/>
    <w:rsid w:val="00B50CDB"/>
    <w:rsid w:val="00B52BD6"/>
    <w:rsid w:val="00B5327A"/>
    <w:rsid w:val="00B53B8D"/>
    <w:rsid w:val="00B53E77"/>
    <w:rsid w:val="00B544C7"/>
    <w:rsid w:val="00B55851"/>
    <w:rsid w:val="00B56164"/>
    <w:rsid w:val="00B56D34"/>
    <w:rsid w:val="00B57037"/>
    <w:rsid w:val="00B615BB"/>
    <w:rsid w:val="00B61ECC"/>
    <w:rsid w:val="00B638DD"/>
    <w:rsid w:val="00B64331"/>
    <w:rsid w:val="00B728D8"/>
    <w:rsid w:val="00B72E32"/>
    <w:rsid w:val="00B738E3"/>
    <w:rsid w:val="00B77143"/>
    <w:rsid w:val="00B80624"/>
    <w:rsid w:val="00B81428"/>
    <w:rsid w:val="00B82574"/>
    <w:rsid w:val="00B946CC"/>
    <w:rsid w:val="00B95CAD"/>
    <w:rsid w:val="00B96BBF"/>
    <w:rsid w:val="00BA4C8C"/>
    <w:rsid w:val="00BB1039"/>
    <w:rsid w:val="00BB2E62"/>
    <w:rsid w:val="00BB3F58"/>
    <w:rsid w:val="00BB45B2"/>
    <w:rsid w:val="00BB663A"/>
    <w:rsid w:val="00BB6913"/>
    <w:rsid w:val="00BB7678"/>
    <w:rsid w:val="00BC16F7"/>
    <w:rsid w:val="00BC49C3"/>
    <w:rsid w:val="00BC58CE"/>
    <w:rsid w:val="00BC67D6"/>
    <w:rsid w:val="00BC7966"/>
    <w:rsid w:val="00BC7EB9"/>
    <w:rsid w:val="00BD1B1F"/>
    <w:rsid w:val="00BD2AA6"/>
    <w:rsid w:val="00BD2EE1"/>
    <w:rsid w:val="00BD30FB"/>
    <w:rsid w:val="00BD62F1"/>
    <w:rsid w:val="00BD79E9"/>
    <w:rsid w:val="00BE1531"/>
    <w:rsid w:val="00BE4236"/>
    <w:rsid w:val="00BE57B6"/>
    <w:rsid w:val="00BF7006"/>
    <w:rsid w:val="00BF740B"/>
    <w:rsid w:val="00BF78DF"/>
    <w:rsid w:val="00C0122D"/>
    <w:rsid w:val="00C01AFE"/>
    <w:rsid w:val="00C026D3"/>
    <w:rsid w:val="00C12091"/>
    <w:rsid w:val="00C17222"/>
    <w:rsid w:val="00C204EE"/>
    <w:rsid w:val="00C20CD8"/>
    <w:rsid w:val="00C21690"/>
    <w:rsid w:val="00C2204A"/>
    <w:rsid w:val="00C23336"/>
    <w:rsid w:val="00C23701"/>
    <w:rsid w:val="00C240FE"/>
    <w:rsid w:val="00C2450F"/>
    <w:rsid w:val="00C24A6E"/>
    <w:rsid w:val="00C26401"/>
    <w:rsid w:val="00C26B60"/>
    <w:rsid w:val="00C34A90"/>
    <w:rsid w:val="00C36D26"/>
    <w:rsid w:val="00C37DEA"/>
    <w:rsid w:val="00C40E79"/>
    <w:rsid w:val="00C43021"/>
    <w:rsid w:val="00C46B3B"/>
    <w:rsid w:val="00C47CF4"/>
    <w:rsid w:val="00C51758"/>
    <w:rsid w:val="00C520ED"/>
    <w:rsid w:val="00C54A87"/>
    <w:rsid w:val="00C57131"/>
    <w:rsid w:val="00C606D4"/>
    <w:rsid w:val="00C61017"/>
    <w:rsid w:val="00C669E7"/>
    <w:rsid w:val="00C676F9"/>
    <w:rsid w:val="00C70B3A"/>
    <w:rsid w:val="00C75803"/>
    <w:rsid w:val="00C75949"/>
    <w:rsid w:val="00C86AC9"/>
    <w:rsid w:val="00C86BA9"/>
    <w:rsid w:val="00C877DF"/>
    <w:rsid w:val="00C915C2"/>
    <w:rsid w:val="00C91B4E"/>
    <w:rsid w:val="00C928DA"/>
    <w:rsid w:val="00C93F73"/>
    <w:rsid w:val="00C94759"/>
    <w:rsid w:val="00C95F6F"/>
    <w:rsid w:val="00C9720A"/>
    <w:rsid w:val="00C97D8F"/>
    <w:rsid w:val="00CA0913"/>
    <w:rsid w:val="00CA2820"/>
    <w:rsid w:val="00CA2CAF"/>
    <w:rsid w:val="00CA3548"/>
    <w:rsid w:val="00CA3ED8"/>
    <w:rsid w:val="00CA65DF"/>
    <w:rsid w:val="00CA70A9"/>
    <w:rsid w:val="00CA78EC"/>
    <w:rsid w:val="00CB18A3"/>
    <w:rsid w:val="00CB56F3"/>
    <w:rsid w:val="00CC0911"/>
    <w:rsid w:val="00CC130A"/>
    <w:rsid w:val="00CC5553"/>
    <w:rsid w:val="00CC57DC"/>
    <w:rsid w:val="00CC6E06"/>
    <w:rsid w:val="00CD0376"/>
    <w:rsid w:val="00CD3165"/>
    <w:rsid w:val="00CD6F74"/>
    <w:rsid w:val="00CE2212"/>
    <w:rsid w:val="00CE2614"/>
    <w:rsid w:val="00CE2942"/>
    <w:rsid w:val="00CF18AD"/>
    <w:rsid w:val="00CF328B"/>
    <w:rsid w:val="00CF4173"/>
    <w:rsid w:val="00CF4D84"/>
    <w:rsid w:val="00CF63FB"/>
    <w:rsid w:val="00D0036F"/>
    <w:rsid w:val="00D027D6"/>
    <w:rsid w:val="00D03288"/>
    <w:rsid w:val="00D060D7"/>
    <w:rsid w:val="00D166E2"/>
    <w:rsid w:val="00D22485"/>
    <w:rsid w:val="00D24429"/>
    <w:rsid w:val="00D250C9"/>
    <w:rsid w:val="00D25E0A"/>
    <w:rsid w:val="00D3251A"/>
    <w:rsid w:val="00D36463"/>
    <w:rsid w:val="00D4732A"/>
    <w:rsid w:val="00D50631"/>
    <w:rsid w:val="00D518DE"/>
    <w:rsid w:val="00D55C09"/>
    <w:rsid w:val="00D55F52"/>
    <w:rsid w:val="00D55FB7"/>
    <w:rsid w:val="00D56F1E"/>
    <w:rsid w:val="00D6126C"/>
    <w:rsid w:val="00D613E4"/>
    <w:rsid w:val="00D72DED"/>
    <w:rsid w:val="00D83986"/>
    <w:rsid w:val="00D84FD4"/>
    <w:rsid w:val="00D87DB7"/>
    <w:rsid w:val="00D87EEF"/>
    <w:rsid w:val="00D922C3"/>
    <w:rsid w:val="00D92FE7"/>
    <w:rsid w:val="00D93635"/>
    <w:rsid w:val="00D949CA"/>
    <w:rsid w:val="00D94EB1"/>
    <w:rsid w:val="00DA0C68"/>
    <w:rsid w:val="00DA1BA4"/>
    <w:rsid w:val="00DA6E61"/>
    <w:rsid w:val="00DA73C1"/>
    <w:rsid w:val="00DB0A83"/>
    <w:rsid w:val="00DB0CFA"/>
    <w:rsid w:val="00DB245F"/>
    <w:rsid w:val="00DB45C7"/>
    <w:rsid w:val="00DB51F4"/>
    <w:rsid w:val="00DB5939"/>
    <w:rsid w:val="00DB769E"/>
    <w:rsid w:val="00DC3650"/>
    <w:rsid w:val="00DD0A34"/>
    <w:rsid w:val="00DD12FB"/>
    <w:rsid w:val="00DE1CE5"/>
    <w:rsid w:val="00DE20DD"/>
    <w:rsid w:val="00DE739B"/>
    <w:rsid w:val="00DF38B4"/>
    <w:rsid w:val="00E01AEF"/>
    <w:rsid w:val="00E032EE"/>
    <w:rsid w:val="00E043A7"/>
    <w:rsid w:val="00E07F96"/>
    <w:rsid w:val="00E123A4"/>
    <w:rsid w:val="00E1456E"/>
    <w:rsid w:val="00E15747"/>
    <w:rsid w:val="00E17FBD"/>
    <w:rsid w:val="00E2007B"/>
    <w:rsid w:val="00E22AC4"/>
    <w:rsid w:val="00E25805"/>
    <w:rsid w:val="00E26608"/>
    <w:rsid w:val="00E27F8A"/>
    <w:rsid w:val="00E3007D"/>
    <w:rsid w:val="00E310F4"/>
    <w:rsid w:val="00E31515"/>
    <w:rsid w:val="00E32A07"/>
    <w:rsid w:val="00E361A2"/>
    <w:rsid w:val="00E40440"/>
    <w:rsid w:val="00E41648"/>
    <w:rsid w:val="00E42B82"/>
    <w:rsid w:val="00E450BF"/>
    <w:rsid w:val="00E51395"/>
    <w:rsid w:val="00E55B74"/>
    <w:rsid w:val="00E55F52"/>
    <w:rsid w:val="00E5630B"/>
    <w:rsid w:val="00E579ED"/>
    <w:rsid w:val="00E6638E"/>
    <w:rsid w:val="00E71B75"/>
    <w:rsid w:val="00E72EB5"/>
    <w:rsid w:val="00E7310D"/>
    <w:rsid w:val="00E80BB3"/>
    <w:rsid w:val="00E817E9"/>
    <w:rsid w:val="00E831B9"/>
    <w:rsid w:val="00E84102"/>
    <w:rsid w:val="00E84909"/>
    <w:rsid w:val="00E84BDD"/>
    <w:rsid w:val="00E84F23"/>
    <w:rsid w:val="00E854BF"/>
    <w:rsid w:val="00E90C3C"/>
    <w:rsid w:val="00E935B8"/>
    <w:rsid w:val="00E93DAE"/>
    <w:rsid w:val="00E9453C"/>
    <w:rsid w:val="00E9577C"/>
    <w:rsid w:val="00E95A1D"/>
    <w:rsid w:val="00E97ED1"/>
    <w:rsid w:val="00EA028B"/>
    <w:rsid w:val="00EA1FE2"/>
    <w:rsid w:val="00EA59B7"/>
    <w:rsid w:val="00EB0718"/>
    <w:rsid w:val="00EB403E"/>
    <w:rsid w:val="00EB5490"/>
    <w:rsid w:val="00EB6A7C"/>
    <w:rsid w:val="00EC3CEF"/>
    <w:rsid w:val="00ED0CBA"/>
    <w:rsid w:val="00ED55C2"/>
    <w:rsid w:val="00ED6751"/>
    <w:rsid w:val="00EE362D"/>
    <w:rsid w:val="00EF2603"/>
    <w:rsid w:val="00F00B88"/>
    <w:rsid w:val="00F13F19"/>
    <w:rsid w:val="00F14BE5"/>
    <w:rsid w:val="00F15B8C"/>
    <w:rsid w:val="00F27B30"/>
    <w:rsid w:val="00F301D8"/>
    <w:rsid w:val="00F33CAB"/>
    <w:rsid w:val="00F33CCF"/>
    <w:rsid w:val="00F36235"/>
    <w:rsid w:val="00F3713A"/>
    <w:rsid w:val="00F37204"/>
    <w:rsid w:val="00F432AF"/>
    <w:rsid w:val="00F43322"/>
    <w:rsid w:val="00F449F5"/>
    <w:rsid w:val="00F45E90"/>
    <w:rsid w:val="00F46A21"/>
    <w:rsid w:val="00F50DC5"/>
    <w:rsid w:val="00F53855"/>
    <w:rsid w:val="00F55645"/>
    <w:rsid w:val="00F565C6"/>
    <w:rsid w:val="00F56C58"/>
    <w:rsid w:val="00F6009A"/>
    <w:rsid w:val="00F60A4F"/>
    <w:rsid w:val="00F6645C"/>
    <w:rsid w:val="00F66783"/>
    <w:rsid w:val="00F72AA8"/>
    <w:rsid w:val="00F7378C"/>
    <w:rsid w:val="00F73BCE"/>
    <w:rsid w:val="00F76B5B"/>
    <w:rsid w:val="00F82DF1"/>
    <w:rsid w:val="00F83E6E"/>
    <w:rsid w:val="00F8720C"/>
    <w:rsid w:val="00F93284"/>
    <w:rsid w:val="00FA0EAE"/>
    <w:rsid w:val="00FA3B92"/>
    <w:rsid w:val="00FA5345"/>
    <w:rsid w:val="00FA65D6"/>
    <w:rsid w:val="00FB006A"/>
    <w:rsid w:val="00FB2DA4"/>
    <w:rsid w:val="00FB651C"/>
    <w:rsid w:val="00FC2DC7"/>
    <w:rsid w:val="00FC43B6"/>
    <w:rsid w:val="00FC7A53"/>
    <w:rsid w:val="00FC7FD6"/>
    <w:rsid w:val="00FD03FF"/>
    <w:rsid w:val="00FD298E"/>
    <w:rsid w:val="00FD6971"/>
    <w:rsid w:val="00FE1858"/>
    <w:rsid w:val="00FE2127"/>
    <w:rsid w:val="00FE2505"/>
    <w:rsid w:val="00FE4215"/>
    <w:rsid w:val="00FE6436"/>
    <w:rsid w:val="00FF5802"/>
    <w:rsid w:val="00FF6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oNotEmbedSmartTags/>
  <w:decimalSymbol w:val="."/>
  <w:listSeparator w:val=","/>
  <w14:docId w14:val="2916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4"/>
      <w:szCs w:val="24"/>
    </w:rPr>
  </w:style>
  <w:style w:type="paragraph" w:styleId="Heading1">
    <w:name w:val="heading 1"/>
    <w:basedOn w:val="Normal"/>
    <w:next w:val="Normal"/>
    <w:qFormat/>
    <w:rsid w:val="00B20D20"/>
    <w:pPr>
      <w:keepNext/>
      <w:outlineLvl w:val="0"/>
    </w:pPr>
    <w:rPr>
      <w:rFonts w:ascii="Arial" w:eastAsia="ＭＳ ゴシック"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80582"/>
    <w:pPr>
      <w:tabs>
        <w:tab w:val="center" w:pos="4252"/>
        <w:tab w:val="right" w:pos="8504"/>
      </w:tabs>
      <w:snapToGrid w:val="0"/>
    </w:pPr>
  </w:style>
  <w:style w:type="character" w:styleId="PageNumber">
    <w:name w:val="page number"/>
    <w:basedOn w:val="DefaultParagraphFont"/>
    <w:rsid w:val="00480582"/>
  </w:style>
  <w:style w:type="paragraph" w:styleId="BalloonText">
    <w:name w:val="Balloon Text"/>
    <w:basedOn w:val="Normal"/>
    <w:link w:val="BalloonTextChar"/>
    <w:uiPriority w:val="99"/>
    <w:semiHidden/>
    <w:rsid w:val="00CC0911"/>
    <w:rPr>
      <w:rFonts w:ascii="Arial" w:eastAsia="ＭＳ ゴシック" w:hAnsi="Arial"/>
      <w:sz w:val="18"/>
      <w:szCs w:val="18"/>
    </w:rPr>
  </w:style>
  <w:style w:type="paragraph" w:styleId="FootnoteText">
    <w:name w:val="footnote text"/>
    <w:basedOn w:val="Normal"/>
    <w:link w:val="FootnoteTextChar"/>
    <w:rsid w:val="0018096D"/>
    <w:pPr>
      <w:snapToGrid w:val="0"/>
      <w:jc w:val="left"/>
    </w:pPr>
  </w:style>
  <w:style w:type="character" w:customStyle="1" w:styleId="FootnoteTextChar">
    <w:name w:val="Footnote Text Char"/>
    <w:link w:val="FootnoteText"/>
    <w:rsid w:val="0018096D"/>
    <w:rPr>
      <w:kern w:val="2"/>
      <w:sz w:val="24"/>
      <w:szCs w:val="24"/>
    </w:rPr>
  </w:style>
  <w:style w:type="character" w:styleId="FootnoteReference">
    <w:name w:val="footnote reference"/>
    <w:rsid w:val="0018096D"/>
    <w:rPr>
      <w:vertAlign w:val="superscript"/>
    </w:rPr>
  </w:style>
  <w:style w:type="paragraph" w:styleId="Header">
    <w:name w:val="header"/>
    <w:basedOn w:val="Normal"/>
    <w:link w:val="HeaderChar"/>
    <w:rsid w:val="005B7D7F"/>
    <w:pPr>
      <w:tabs>
        <w:tab w:val="center" w:pos="4252"/>
        <w:tab w:val="right" w:pos="8504"/>
      </w:tabs>
      <w:snapToGrid w:val="0"/>
    </w:pPr>
  </w:style>
  <w:style w:type="character" w:customStyle="1" w:styleId="HeaderChar">
    <w:name w:val="Header Char"/>
    <w:link w:val="Header"/>
    <w:rsid w:val="005B7D7F"/>
    <w:rPr>
      <w:kern w:val="2"/>
      <w:sz w:val="24"/>
      <w:szCs w:val="24"/>
    </w:rPr>
  </w:style>
  <w:style w:type="paragraph" w:styleId="Revision">
    <w:name w:val="Revision"/>
    <w:hidden/>
    <w:uiPriority w:val="99"/>
    <w:semiHidden/>
    <w:rsid w:val="00366C15"/>
    <w:rPr>
      <w:kern w:val="2"/>
      <w:sz w:val="24"/>
      <w:szCs w:val="24"/>
    </w:rPr>
  </w:style>
  <w:style w:type="character" w:styleId="CommentReference">
    <w:name w:val="annotation reference"/>
    <w:basedOn w:val="DefaultParagraphFont"/>
    <w:uiPriority w:val="99"/>
    <w:rsid w:val="00706ACB"/>
    <w:rPr>
      <w:sz w:val="18"/>
      <w:szCs w:val="18"/>
    </w:rPr>
  </w:style>
  <w:style w:type="paragraph" w:styleId="CommentText">
    <w:name w:val="annotation text"/>
    <w:basedOn w:val="Normal"/>
    <w:link w:val="CommentTextChar"/>
    <w:uiPriority w:val="99"/>
    <w:rsid w:val="00706ACB"/>
    <w:pPr>
      <w:jc w:val="left"/>
    </w:pPr>
  </w:style>
  <w:style w:type="character" w:customStyle="1" w:styleId="CommentTextChar">
    <w:name w:val="Comment Text Char"/>
    <w:basedOn w:val="DefaultParagraphFont"/>
    <w:link w:val="CommentText"/>
    <w:uiPriority w:val="99"/>
    <w:rsid w:val="00706ACB"/>
    <w:rPr>
      <w:kern w:val="2"/>
      <w:sz w:val="24"/>
      <w:szCs w:val="24"/>
    </w:rPr>
  </w:style>
  <w:style w:type="paragraph" w:styleId="CommentSubject">
    <w:name w:val="annotation subject"/>
    <w:basedOn w:val="CommentText"/>
    <w:next w:val="CommentText"/>
    <w:link w:val="CommentSubjectChar"/>
    <w:rsid w:val="00706ACB"/>
    <w:rPr>
      <w:b/>
      <w:bCs/>
    </w:rPr>
  </w:style>
  <w:style w:type="character" w:customStyle="1" w:styleId="CommentSubjectChar">
    <w:name w:val="Comment Subject Char"/>
    <w:basedOn w:val="CommentTextChar"/>
    <w:link w:val="CommentSubject"/>
    <w:rsid w:val="00706ACB"/>
    <w:rPr>
      <w:b/>
      <w:bCs/>
      <w:kern w:val="2"/>
      <w:sz w:val="24"/>
      <w:szCs w:val="24"/>
    </w:rPr>
  </w:style>
  <w:style w:type="paragraph" w:styleId="PlainText">
    <w:name w:val="Plain Text"/>
    <w:basedOn w:val="Normal"/>
    <w:link w:val="PlainTextChar"/>
    <w:uiPriority w:val="99"/>
    <w:unhideWhenUsed/>
    <w:rsid w:val="00A94CEA"/>
    <w:pPr>
      <w:jc w:val="left"/>
    </w:pPr>
    <w:rPr>
      <w:rFonts w:ascii="ＭＳ ゴシック" w:eastAsia="ＭＳ ゴシック" w:hAnsi="Courier New" w:cs="Courier New"/>
      <w:sz w:val="20"/>
      <w:szCs w:val="21"/>
    </w:rPr>
  </w:style>
  <w:style w:type="character" w:customStyle="1" w:styleId="PlainTextChar">
    <w:name w:val="Plain Text Char"/>
    <w:basedOn w:val="DefaultParagraphFont"/>
    <w:link w:val="PlainText"/>
    <w:uiPriority w:val="99"/>
    <w:rsid w:val="00A94CEA"/>
    <w:rPr>
      <w:rFonts w:ascii="ＭＳ ゴシック" w:eastAsia="ＭＳ ゴシック" w:hAnsi="Courier New" w:cs="Courier New"/>
      <w:kern w:val="2"/>
      <w:szCs w:val="21"/>
    </w:rPr>
  </w:style>
  <w:style w:type="paragraph" w:styleId="ListParagraph">
    <w:name w:val="List Paragraph"/>
    <w:basedOn w:val="Normal"/>
    <w:uiPriority w:val="34"/>
    <w:qFormat/>
    <w:rsid w:val="00EB403E"/>
    <w:pPr>
      <w:ind w:leftChars="400" w:left="840"/>
    </w:pPr>
  </w:style>
  <w:style w:type="paragraph" w:customStyle="1" w:styleId="Chapters">
    <w:name w:val="Chapters"/>
    <w:basedOn w:val="Normal"/>
    <w:qFormat/>
    <w:rsid w:val="00623AE6"/>
    <w:pPr>
      <w:widowControl/>
      <w:numPr>
        <w:numId w:val="6"/>
      </w:numPr>
      <w:jc w:val="left"/>
      <w:outlineLvl w:val="0"/>
    </w:pPr>
    <w:rPr>
      <w:rFonts w:ascii="Times New Roman" w:eastAsia="Times New Roman" w:hAnsi="Times New Roman"/>
      <w:b/>
      <w:kern w:val="0"/>
      <w:sz w:val="28"/>
    </w:rPr>
  </w:style>
  <w:style w:type="paragraph" w:styleId="TOC1">
    <w:name w:val="toc 1"/>
    <w:basedOn w:val="Normal"/>
    <w:next w:val="Normal"/>
    <w:autoRedefine/>
    <w:uiPriority w:val="39"/>
    <w:unhideWhenUsed/>
    <w:rsid w:val="00623AE6"/>
    <w:pPr>
      <w:widowControl/>
      <w:tabs>
        <w:tab w:val="right" w:leader="dot" w:pos="7920"/>
      </w:tabs>
      <w:spacing w:before="120"/>
      <w:ind w:left="1304" w:hanging="1304"/>
      <w:jc w:val="left"/>
    </w:pPr>
    <w:rPr>
      <w:rFonts w:asciiTheme="minorHAnsi" w:eastAsiaTheme="minorEastAsia" w:hAnsiTheme="minorHAnsi" w:cstheme="minorBidi"/>
      <w:b/>
      <w:caps/>
      <w:kern w:val="0"/>
      <w:sz w:val="22"/>
      <w:szCs w:val="22"/>
      <w:lang w:eastAsia="en-US"/>
    </w:rPr>
  </w:style>
  <w:style w:type="character" w:customStyle="1" w:styleId="BalloonTextChar">
    <w:name w:val="Balloon Text Char"/>
    <w:basedOn w:val="DefaultParagraphFont"/>
    <w:link w:val="BalloonText"/>
    <w:uiPriority w:val="99"/>
    <w:semiHidden/>
    <w:rsid w:val="00623AE6"/>
    <w:rPr>
      <w:rFonts w:ascii="Arial" w:eastAsia="ＭＳ ゴシック" w:hAnsi="Arial"/>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4"/>
      <w:szCs w:val="24"/>
    </w:rPr>
  </w:style>
  <w:style w:type="paragraph" w:styleId="Heading1">
    <w:name w:val="heading 1"/>
    <w:basedOn w:val="Normal"/>
    <w:next w:val="Normal"/>
    <w:qFormat/>
    <w:rsid w:val="00B20D20"/>
    <w:pPr>
      <w:keepNext/>
      <w:outlineLvl w:val="0"/>
    </w:pPr>
    <w:rPr>
      <w:rFonts w:ascii="Arial" w:eastAsia="ＭＳ ゴシック"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80582"/>
    <w:pPr>
      <w:tabs>
        <w:tab w:val="center" w:pos="4252"/>
        <w:tab w:val="right" w:pos="8504"/>
      </w:tabs>
      <w:snapToGrid w:val="0"/>
    </w:pPr>
  </w:style>
  <w:style w:type="character" w:styleId="PageNumber">
    <w:name w:val="page number"/>
    <w:basedOn w:val="DefaultParagraphFont"/>
    <w:rsid w:val="00480582"/>
  </w:style>
  <w:style w:type="paragraph" w:styleId="BalloonText">
    <w:name w:val="Balloon Text"/>
    <w:basedOn w:val="Normal"/>
    <w:link w:val="BalloonTextChar"/>
    <w:uiPriority w:val="99"/>
    <w:semiHidden/>
    <w:rsid w:val="00CC0911"/>
    <w:rPr>
      <w:rFonts w:ascii="Arial" w:eastAsia="ＭＳ ゴシック" w:hAnsi="Arial"/>
      <w:sz w:val="18"/>
      <w:szCs w:val="18"/>
    </w:rPr>
  </w:style>
  <w:style w:type="paragraph" w:styleId="FootnoteText">
    <w:name w:val="footnote text"/>
    <w:basedOn w:val="Normal"/>
    <w:link w:val="FootnoteTextChar"/>
    <w:rsid w:val="0018096D"/>
    <w:pPr>
      <w:snapToGrid w:val="0"/>
      <w:jc w:val="left"/>
    </w:pPr>
  </w:style>
  <w:style w:type="character" w:customStyle="1" w:styleId="FootnoteTextChar">
    <w:name w:val="Footnote Text Char"/>
    <w:link w:val="FootnoteText"/>
    <w:rsid w:val="0018096D"/>
    <w:rPr>
      <w:kern w:val="2"/>
      <w:sz w:val="24"/>
      <w:szCs w:val="24"/>
    </w:rPr>
  </w:style>
  <w:style w:type="character" w:styleId="FootnoteReference">
    <w:name w:val="footnote reference"/>
    <w:rsid w:val="0018096D"/>
    <w:rPr>
      <w:vertAlign w:val="superscript"/>
    </w:rPr>
  </w:style>
  <w:style w:type="paragraph" w:styleId="Header">
    <w:name w:val="header"/>
    <w:basedOn w:val="Normal"/>
    <w:link w:val="HeaderChar"/>
    <w:rsid w:val="005B7D7F"/>
    <w:pPr>
      <w:tabs>
        <w:tab w:val="center" w:pos="4252"/>
        <w:tab w:val="right" w:pos="8504"/>
      </w:tabs>
      <w:snapToGrid w:val="0"/>
    </w:pPr>
  </w:style>
  <w:style w:type="character" w:customStyle="1" w:styleId="HeaderChar">
    <w:name w:val="Header Char"/>
    <w:link w:val="Header"/>
    <w:rsid w:val="005B7D7F"/>
    <w:rPr>
      <w:kern w:val="2"/>
      <w:sz w:val="24"/>
      <w:szCs w:val="24"/>
    </w:rPr>
  </w:style>
  <w:style w:type="paragraph" w:styleId="Revision">
    <w:name w:val="Revision"/>
    <w:hidden/>
    <w:uiPriority w:val="99"/>
    <w:semiHidden/>
    <w:rsid w:val="00366C15"/>
    <w:rPr>
      <w:kern w:val="2"/>
      <w:sz w:val="24"/>
      <w:szCs w:val="24"/>
    </w:rPr>
  </w:style>
  <w:style w:type="character" w:styleId="CommentReference">
    <w:name w:val="annotation reference"/>
    <w:basedOn w:val="DefaultParagraphFont"/>
    <w:uiPriority w:val="99"/>
    <w:rsid w:val="00706ACB"/>
    <w:rPr>
      <w:sz w:val="18"/>
      <w:szCs w:val="18"/>
    </w:rPr>
  </w:style>
  <w:style w:type="paragraph" w:styleId="CommentText">
    <w:name w:val="annotation text"/>
    <w:basedOn w:val="Normal"/>
    <w:link w:val="CommentTextChar"/>
    <w:uiPriority w:val="99"/>
    <w:rsid w:val="00706ACB"/>
    <w:pPr>
      <w:jc w:val="left"/>
    </w:pPr>
  </w:style>
  <w:style w:type="character" w:customStyle="1" w:styleId="CommentTextChar">
    <w:name w:val="Comment Text Char"/>
    <w:basedOn w:val="DefaultParagraphFont"/>
    <w:link w:val="CommentText"/>
    <w:uiPriority w:val="99"/>
    <w:rsid w:val="00706ACB"/>
    <w:rPr>
      <w:kern w:val="2"/>
      <w:sz w:val="24"/>
      <w:szCs w:val="24"/>
    </w:rPr>
  </w:style>
  <w:style w:type="paragraph" w:styleId="CommentSubject">
    <w:name w:val="annotation subject"/>
    <w:basedOn w:val="CommentText"/>
    <w:next w:val="CommentText"/>
    <w:link w:val="CommentSubjectChar"/>
    <w:rsid w:val="00706ACB"/>
    <w:rPr>
      <w:b/>
      <w:bCs/>
    </w:rPr>
  </w:style>
  <w:style w:type="character" w:customStyle="1" w:styleId="CommentSubjectChar">
    <w:name w:val="Comment Subject Char"/>
    <w:basedOn w:val="CommentTextChar"/>
    <w:link w:val="CommentSubject"/>
    <w:rsid w:val="00706ACB"/>
    <w:rPr>
      <w:b/>
      <w:bCs/>
      <w:kern w:val="2"/>
      <w:sz w:val="24"/>
      <w:szCs w:val="24"/>
    </w:rPr>
  </w:style>
  <w:style w:type="paragraph" w:styleId="PlainText">
    <w:name w:val="Plain Text"/>
    <w:basedOn w:val="Normal"/>
    <w:link w:val="PlainTextChar"/>
    <w:uiPriority w:val="99"/>
    <w:unhideWhenUsed/>
    <w:rsid w:val="00A94CEA"/>
    <w:pPr>
      <w:jc w:val="left"/>
    </w:pPr>
    <w:rPr>
      <w:rFonts w:ascii="ＭＳ ゴシック" w:eastAsia="ＭＳ ゴシック" w:hAnsi="Courier New" w:cs="Courier New"/>
      <w:sz w:val="20"/>
      <w:szCs w:val="21"/>
    </w:rPr>
  </w:style>
  <w:style w:type="character" w:customStyle="1" w:styleId="PlainTextChar">
    <w:name w:val="Plain Text Char"/>
    <w:basedOn w:val="DefaultParagraphFont"/>
    <w:link w:val="PlainText"/>
    <w:uiPriority w:val="99"/>
    <w:rsid w:val="00A94CEA"/>
    <w:rPr>
      <w:rFonts w:ascii="ＭＳ ゴシック" w:eastAsia="ＭＳ ゴシック" w:hAnsi="Courier New" w:cs="Courier New"/>
      <w:kern w:val="2"/>
      <w:szCs w:val="21"/>
    </w:rPr>
  </w:style>
  <w:style w:type="paragraph" w:styleId="ListParagraph">
    <w:name w:val="List Paragraph"/>
    <w:basedOn w:val="Normal"/>
    <w:uiPriority w:val="34"/>
    <w:qFormat/>
    <w:rsid w:val="00EB403E"/>
    <w:pPr>
      <w:ind w:leftChars="400" w:left="840"/>
    </w:pPr>
  </w:style>
  <w:style w:type="paragraph" w:customStyle="1" w:styleId="Chapters">
    <w:name w:val="Chapters"/>
    <w:basedOn w:val="Normal"/>
    <w:qFormat/>
    <w:rsid w:val="00623AE6"/>
    <w:pPr>
      <w:widowControl/>
      <w:numPr>
        <w:numId w:val="6"/>
      </w:numPr>
      <w:jc w:val="left"/>
      <w:outlineLvl w:val="0"/>
    </w:pPr>
    <w:rPr>
      <w:rFonts w:ascii="Times New Roman" w:eastAsia="Times New Roman" w:hAnsi="Times New Roman"/>
      <w:b/>
      <w:kern w:val="0"/>
      <w:sz w:val="28"/>
    </w:rPr>
  </w:style>
  <w:style w:type="paragraph" w:styleId="TOC1">
    <w:name w:val="toc 1"/>
    <w:basedOn w:val="Normal"/>
    <w:next w:val="Normal"/>
    <w:autoRedefine/>
    <w:uiPriority w:val="39"/>
    <w:unhideWhenUsed/>
    <w:rsid w:val="00623AE6"/>
    <w:pPr>
      <w:widowControl/>
      <w:tabs>
        <w:tab w:val="right" w:leader="dot" w:pos="7920"/>
      </w:tabs>
      <w:spacing w:before="120"/>
      <w:ind w:left="1304" w:hanging="1304"/>
      <w:jc w:val="left"/>
    </w:pPr>
    <w:rPr>
      <w:rFonts w:asciiTheme="minorHAnsi" w:eastAsiaTheme="minorEastAsia" w:hAnsiTheme="minorHAnsi" w:cstheme="minorBidi"/>
      <w:b/>
      <w:caps/>
      <w:kern w:val="0"/>
      <w:sz w:val="22"/>
      <w:szCs w:val="22"/>
      <w:lang w:eastAsia="en-US"/>
    </w:rPr>
  </w:style>
  <w:style w:type="character" w:customStyle="1" w:styleId="BalloonTextChar">
    <w:name w:val="Balloon Text Char"/>
    <w:basedOn w:val="DefaultParagraphFont"/>
    <w:link w:val="BalloonText"/>
    <w:uiPriority w:val="99"/>
    <w:semiHidden/>
    <w:rsid w:val="00623AE6"/>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644864">
      <w:bodyDiv w:val="1"/>
      <w:marLeft w:val="0"/>
      <w:marRight w:val="0"/>
      <w:marTop w:val="0"/>
      <w:marBottom w:val="0"/>
      <w:divBdr>
        <w:top w:val="none" w:sz="0" w:space="0" w:color="auto"/>
        <w:left w:val="none" w:sz="0" w:space="0" w:color="auto"/>
        <w:bottom w:val="none" w:sz="0" w:space="0" w:color="auto"/>
        <w:right w:val="none" w:sz="0" w:space="0" w:color="auto"/>
      </w:divBdr>
    </w:div>
    <w:div w:id="147410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455B9-43F2-2F40-AA90-6614A5B8E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4085</Words>
  <Characters>23288</Characters>
  <Application>Microsoft Macintosh Word</Application>
  <DocSecurity>0</DocSecurity>
  <Lines>194</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『科学』7月号原稿</vt:lpstr>
      <vt:lpstr>『科学』7月号原稿</vt:lpstr>
    </vt:vector>
  </TitlesOfParts>
  <Company>法政大学工学部</Company>
  <LinksUpToDate>false</LinksUpToDate>
  <CharactersWithSpaces>27319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『科学』7月号原稿</dc:title>
  <dc:creator>井野博満</dc:creator>
  <cp:lastModifiedBy>Cynthia  Folkers</cp:lastModifiedBy>
  <cp:revision>2</cp:revision>
  <cp:lastPrinted>2012-04-10T08:46:00Z</cp:lastPrinted>
  <dcterms:created xsi:type="dcterms:W3CDTF">2014-11-27T15:43:00Z</dcterms:created>
  <dcterms:modified xsi:type="dcterms:W3CDTF">2014-11-27T15:43:00Z</dcterms:modified>
</cp:coreProperties>
</file>